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0F1" w:rsidRDefault="008430DE" w:rsidP="00E479F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647700" cy="7620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240371" name="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47699" cy="761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0.00pt;mso-wrap-distance-left:0.00pt;mso-wrap-distance-top:0.00pt;mso-wrap-distance-right:0.00pt;mso-wrap-distance-bottom:0.00pt;rotation:0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E479F2" w:rsidRPr="00E479F2" w:rsidRDefault="00E479F2" w:rsidP="00E479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479F2">
        <w:rPr>
          <w:rFonts w:ascii="Times New Roman" w:hAnsi="Times New Roman"/>
          <w:b/>
          <w:sz w:val="28"/>
          <w:szCs w:val="28"/>
          <w:lang w:eastAsia="ru-RU"/>
        </w:rPr>
        <w:t>СОВЕТ ДЕПУТАТОВ КАРГАТСКОГО РАЙОНА</w:t>
      </w:r>
    </w:p>
    <w:p w:rsidR="00E479F2" w:rsidRPr="00E479F2" w:rsidRDefault="00E479F2" w:rsidP="00E479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479F2">
        <w:rPr>
          <w:rFonts w:ascii="Times New Roman" w:hAnsi="Times New Roman"/>
          <w:b/>
          <w:sz w:val="28"/>
          <w:szCs w:val="28"/>
          <w:lang w:eastAsia="ru-RU"/>
        </w:rPr>
        <w:t>НОВОСИБИРСКОЙ ОБЛАСТИ</w:t>
      </w:r>
    </w:p>
    <w:p w:rsidR="00E479F2" w:rsidRPr="00E479F2" w:rsidRDefault="00E479F2" w:rsidP="00E479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479F2">
        <w:rPr>
          <w:rFonts w:ascii="Times New Roman" w:hAnsi="Times New Roman"/>
          <w:b/>
          <w:sz w:val="28"/>
          <w:szCs w:val="28"/>
          <w:lang w:eastAsia="ru-RU"/>
        </w:rPr>
        <w:t>пятого созыва</w:t>
      </w:r>
    </w:p>
    <w:p w:rsidR="00E479F2" w:rsidRPr="00E479F2" w:rsidRDefault="00E479F2" w:rsidP="00E479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479F2" w:rsidRPr="00E479F2" w:rsidRDefault="00E479F2" w:rsidP="00E479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479F2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E479F2" w:rsidRPr="0082482F" w:rsidRDefault="00E479F2" w:rsidP="00E479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2482F">
        <w:rPr>
          <w:rFonts w:ascii="Times New Roman" w:hAnsi="Times New Roman"/>
          <w:sz w:val="28"/>
          <w:szCs w:val="28"/>
          <w:lang w:eastAsia="ru-RU"/>
        </w:rPr>
        <w:t>(восьмая очередная сессия)</w:t>
      </w:r>
    </w:p>
    <w:p w:rsidR="00E479F2" w:rsidRPr="0082482F" w:rsidRDefault="00E479F2" w:rsidP="00E479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479F2" w:rsidRPr="0082482F" w:rsidRDefault="00E479F2" w:rsidP="00E479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2482F">
        <w:rPr>
          <w:rFonts w:ascii="Times New Roman" w:hAnsi="Times New Roman"/>
          <w:sz w:val="28"/>
          <w:szCs w:val="28"/>
          <w:lang w:eastAsia="ru-RU"/>
        </w:rPr>
        <w:t xml:space="preserve">от 19 июня 2026 г.                            </w:t>
      </w:r>
      <w:bookmarkStart w:id="0" w:name="_GoBack"/>
      <w:bookmarkEnd w:id="0"/>
      <w:r w:rsidRPr="0082482F">
        <w:rPr>
          <w:rFonts w:ascii="Times New Roman" w:hAnsi="Times New Roman"/>
          <w:sz w:val="28"/>
          <w:szCs w:val="28"/>
          <w:lang w:eastAsia="ru-RU"/>
        </w:rPr>
        <w:t xml:space="preserve">                                   </w:t>
      </w:r>
      <w:r w:rsidRPr="0082482F">
        <w:rPr>
          <w:rFonts w:ascii="Times New Roman" w:hAnsi="Times New Roman"/>
          <w:sz w:val="28"/>
          <w:szCs w:val="28"/>
          <w:lang w:eastAsia="ru-RU"/>
        </w:rPr>
        <w:t xml:space="preserve">                         № 70</w:t>
      </w:r>
    </w:p>
    <w:p w:rsidR="00B370F1" w:rsidRPr="00E479F2" w:rsidRDefault="00E479F2" w:rsidP="00E479F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479F2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B370F1" w:rsidRDefault="008430DE">
      <w:pPr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О частичной замене дотации на выравнивание бюджетной обеспеченности дополнитель</w:t>
      </w:r>
      <w:r>
        <w:rPr>
          <w:rFonts w:ascii="Times New Roman" w:hAnsi="Times New Roman"/>
          <w:sz w:val="26"/>
          <w:szCs w:val="26"/>
          <w:lang w:eastAsia="ru-RU"/>
        </w:rPr>
        <w:t xml:space="preserve">ным нормативом по налогу на доходы физических лиц на 2027 год и плановый период 2028 и 2029 годов </w:t>
      </w:r>
    </w:p>
    <w:p w:rsidR="00B370F1" w:rsidRDefault="008430DE">
      <w:pPr>
        <w:pStyle w:val="ConsPlusNormal"/>
        <w:ind w:firstLine="54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В соответствии с пунктом 2 статьи 58, пунктом 5 статьи 138 Бюджетного кодекса Российской Федерации, а также руководствуясь </w:t>
      </w:r>
      <w:hyperlink r:id="rId10" w:tooltip="consultantplus://offline/ref=98FF40508787A41AE3EA23660413FE265A9070B8C8F6BA34FCF40C61A4236D69F48933052C7CC3C6bBpDK" w:history="1">
        <w:r>
          <w:rPr>
            <w:sz w:val="26"/>
            <w:szCs w:val="26"/>
          </w:rPr>
          <w:t>статьей 61</w:t>
        </w:r>
      </w:hyperlink>
      <w:r>
        <w:rPr>
          <w:sz w:val="26"/>
          <w:szCs w:val="26"/>
        </w:rPr>
        <w:t xml:space="preserve"> Федерального закона от 06.10</w:t>
      </w:r>
      <w:r>
        <w:rPr>
          <w:sz w:val="26"/>
          <w:szCs w:val="26"/>
        </w:rPr>
        <w:t xml:space="preserve">.2003 №131-ФЗ "Об общих принципах организации местного самоуправления в Российской Федерации", </w:t>
      </w:r>
      <w:hyperlink r:id="rId11" w:tooltip="consultantplus://offline/ref=98FF40508787A41AE3EA2370077FA02F529E2DB0C9F7B765A9AB573CF32A673EbBp3K" w:history="1">
        <w:r>
          <w:rPr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Новосибирской области от 07.10.2011 №112-ОЗ "О бюджетном процессе в Новосибирской области", Уставом Каргатского района Новосибирской области </w:t>
      </w:r>
      <w:r>
        <w:rPr>
          <w:sz w:val="26"/>
          <w:szCs w:val="26"/>
          <w:lang w:eastAsia="ru-RU"/>
        </w:rPr>
        <w:t>и в целях увеличения экономической и налоговой ба</w:t>
      </w:r>
      <w:r>
        <w:rPr>
          <w:sz w:val="26"/>
          <w:szCs w:val="26"/>
          <w:lang w:eastAsia="ru-RU"/>
        </w:rPr>
        <w:t>зы, создания условий для заинтересованности в получении дополнительных средств, улучшения собираемости налогов Совет депутатов Каргатского района Новосибирской области РЕШИЛ:</w:t>
      </w:r>
    </w:p>
    <w:p w:rsidR="00B370F1" w:rsidRDefault="008430DE">
      <w:pPr>
        <w:pStyle w:val="ConsPlusNormal"/>
        <w:numPr>
          <w:ilvl w:val="0"/>
          <w:numId w:val="1"/>
        </w:numPr>
        <w:ind w:left="658" w:hanging="37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Согласовать замену 55</w:t>
      </w:r>
      <w:r>
        <w:rPr>
          <w:sz w:val="26"/>
          <w:szCs w:val="26"/>
          <w:lang w:eastAsia="ru-RU"/>
        </w:rPr>
        <w:t>% дотации на выравнивание бюджетной обеспеченности муниципальных районов, предоставляемой из областного бюджета муниципальному образованию Каргатского района Новосибирской области на 2027 год и плановый период 2028 и 2029 годов дополнительным нормативом от</w:t>
      </w:r>
      <w:r>
        <w:rPr>
          <w:sz w:val="26"/>
          <w:szCs w:val="26"/>
          <w:lang w:eastAsia="ru-RU"/>
        </w:rPr>
        <w:t xml:space="preserve"> налога на доходы физических лиц.</w:t>
      </w:r>
    </w:p>
    <w:p w:rsidR="00B370F1" w:rsidRDefault="008430DE">
      <w:pPr>
        <w:pStyle w:val="ConsPlusNormal"/>
        <w:numPr>
          <w:ilvl w:val="0"/>
          <w:numId w:val="1"/>
        </w:numPr>
        <w:ind w:left="658" w:hanging="37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Решение направить Главе Каргатского района Новосибирской области для подписания и опубликования в установленном порядке.</w:t>
      </w:r>
    </w:p>
    <w:p w:rsidR="00B370F1" w:rsidRDefault="008430DE">
      <w:pPr>
        <w:pStyle w:val="ConsPlusNormal"/>
        <w:numPr>
          <w:ilvl w:val="0"/>
          <w:numId w:val="1"/>
        </w:numPr>
        <w:ind w:left="658" w:hanging="37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Настоящее Решение вступает в силу со дня его опубликования. </w:t>
      </w:r>
    </w:p>
    <w:p w:rsidR="00B370F1" w:rsidRDefault="008430DE">
      <w:pPr>
        <w:pStyle w:val="ConsPlusNormal"/>
        <w:numPr>
          <w:ilvl w:val="0"/>
          <w:numId w:val="1"/>
        </w:numPr>
        <w:ind w:left="658" w:hanging="37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Контроль возложить на комиссию по бюджет</w:t>
      </w:r>
      <w:r>
        <w:rPr>
          <w:sz w:val="26"/>
          <w:szCs w:val="26"/>
          <w:lang w:eastAsia="ru-RU"/>
        </w:rPr>
        <w:t>у, налоговой, финансово-кредитной политике и имуществу.</w:t>
      </w:r>
    </w:p>
    <w:p w:rsidR="00B370F1" w:rsidRDefault="00B370F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370F1" w:rsidRDefault="00B370F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78"/>
        <w:gridCol w:w="4677"/>
      </w:tblGrid>
      <w:tr w:rsidR="00B370F1">
        <w:trPr>
          <w:trHeight w:val="1715"/>
        </w:trPr>
        <w:tc>
          <w:tcPr>
            <w:tcW w:w="4785" w:type="dxa"/>
          </w:tcPr>
          <w:p w:rsidR="00B370F1" w:rsidRDefault="008430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Совета депутатов Каргатского района Новосибирской области</w:t>
            </w:r>
          </w:p>
          <w:p w:rsidR="00B370F1" w:rsidRDefault="00E479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</w:t>
            </w:r>
            <w:r w:rsidR="008430DE">
              <w:rPr>
                <w:sz w:val="26"/>
                <w:szCs w:val="26"/>
              </w:rPr>
              <w:t xml:space="preserve"> Н.А.</w:t>
            </w:r>
            <w:r>
              <w:rPr>
                <w:sz w:val="26"/>
                <w:szCs w:val="26"/>
              </w:rPr>
              <w:t xml:space="preserve"> </w:t>
            </w:r>
            <w:r w:rsidR="008430DE">
              <w:rPr>
                <w:sz w:val="26"/>
                <w:szCs w:val="26"/>
              </w:rPr>
              <w:t>Зубарева</w:t>
            </w:r>
          </w:p>
        </w:tc>
        <w:tc>
          <w:tcPr>
            <w:tcW w:w="4785" w:type="dxa"/>
          </w:tcPr>
          <w:p w:rsidR="00B370F1" w:rsidRDefault="008430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Каргатского района Новосибирской области </w:t>
            </w:r>
          </w:p>
          <w:p w:rsidR="00B370F1" w:rsidRDefault="00B370F1">
            <w:pPr>
              <w:rPr>
                <w:sz w:val="26"/>
                <w:szCs w:val="26"/>
              </w:rPr>
            </w:pPr>
          </w:p>
          <w:p w:rsidR="00B370F1" w:rsidRDefault="008430DE" w:rsidP="00E479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E479F2">
              <w:rPr>
                <w:sz w:val="26"/>
                <w:szCs w:val="26"/>
              </w:rPr>
              <w:t xml:space="preserve">                             </w:t>
            </w:r>
            <w:r>
              <w:rPr>
                <w:sz w:val="26"/>
                <w:szCs w:val="26"/>
              </w:rPr>
              <w:t xml:space="preserve">      Н.Л. Терентьев</w:t>
            </w:r>
          </w:p>
        </w:tc>
      </w:tr>
    </w:tbl>
    <w:p w:rsidR="00B370F1" w:rsidRDefault="00B370F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B37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0DE" w:rsidRDefault="008430DE">
      <w:pPr>
        <w:spacing w:after="0" w:line="240" w:lineRule="auto"/>
      </w:pPr>
      <w:r>
        <w:separator/>
      </w:r>
    </w:p>
  </w:endnote>
  <w:endnote w:type="continuationSeparator" w:id="0">
    <w:p w:rsidR="008430DE" w:rsidRDefault="0084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0DE" w:rsidRDefault="008430DE">
      <w:pPr>
        <w:spacing w:after="0" w:line="240" w:lineRule="auto"/>
      </w:pPr>
      <w:r>
        <w:separator/>
      </w:r>
    </w:p>
  </w:footnote>
  <w:footnote w:type="continuationSeparator" w:id="0">
    <w:p w:rsidR="008430DE" w:rsidRDefault="00843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4097A"/>
    <w:multiLevelType w:val="hybridMultilevel"/>
    <w:tmpl w:val="63285924"/>
    <w:lvl w:ilvl="0" w:tplc="19D8F680">
      <w:start w:val="1"/>
      <w:numFmt w:val="decimal"/>
      <w:lvlText w:val="%1."/>
      <w:lvlJc w:val="left"/>
      <w:pPr>
        <w:ind w:left="1084" w:hanging="375"/>
      </w:pPr>
      <w:rPr>
        <w:rFonts w:ascii="Times New Roman" w:eastAsiaTheme="minorHAnsi" w:hAnsi="Times New Roman" w:cs="Times New Roman"/>
      </w:rPr>
    </w:lvl>
    <w:lvl w:ilvl="1" w:tplc="112C4574">
      <w:start w:val="1"/>
      <w:numFmt w:val="lowerLetter"/>
      <w:lvlText w:val="%2."/>
      <w:lvlJc w:val="left"/>
      <w:pPr>
        <w:ind w:left="1789" w:hanging="360"/>
      </w:pPr>
    </w:lvl>
    <w:lvl w:ilvl="2" w:tplc="07A6B3CA">
      <w:start w:val="1"/>
      <w:numFmt w:val="lowerRoman"/>
      <w:lvlText w:val="%3."/>
      <w:lvlJc w:val="right"/>
      <w:pPr>
        <w:ind w:left="2509" w:hanging="180"/>
      </w:pPr>
    </w:lvl>
    <w:lvl w:ilvl="3" w:tplc="EDA43D9C">
      <w:start w:val="1"/>
      <w:numFmt w:val="decimal"/>
      <w:lvlText w:val="%4."/>
      <w:lvlJc w:val="left"/>
      <w:pPr>
        <w:ind w:left="3229" w:hanging="360"/>
      </w:pPr>
    </w:lvl>
    <w:lvl w:ilvl="4" w:tplc="F4BECAF4">
      <w:start w:val="1"/>
      <w:numFmt w:val="lowerLetter"/>
      <w:lvlText w:val="%5."/>
      <w:lvlJc w:val="left"/>
      <w:pPr>
        <w:ind w:left="3949" w:hanging="360"/>
      </w:pPr>
    </w:lvl>
    <w:lvl w:ilvl="5" w:tplc="826ABE64">
      <w:start w:val="1"/>
      <w:numFmt w:val="lowerRoman"/>
      <w:lvlText w:val="%6."/>
      <w:lvlJc w:val="right"/>
      <w:pPr>
        <w:ind w:left="4669" w:hanging="180"/>
      </w:pPr>
    </w:lvl>
    <w:lvl w:ilvl="6" w:tplc="958E034E">
      <w:start w:val="1"/>
      <w:numFmt w:val="decimal"/>
      <w:lvlText w:val="%7."/>
      <w:lvlJc w:val="left"/>
      <w:pPr>
        <w:ind w:left="5389" w:hanging="360"/>
      </w:pPr>
    </w:lvl>
    <w:lvl w:ilvl="7" w:tplc="0F7C6398">
      <w:start w:val="1"/>
      <w:numFmt w:val="lowerLetter"/>
      <w:lvlText w:val="%8."/>
      <w:lvlJc w:val="left"/>
      <w:pPr>
        <w:ind w:left="6109" w:hanging="360"/>
      </w:pPr>
    </w:lvl>
    <w:lvl w:ilvl="8" w:tplc="520297F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F1"/>
    <w:rsid w:val="0082482F"/>
    <w:rsid w:val="008430DE"/>
    <w:rsid w:val="00B370F1"/>
    <w:rsid w:val="00E4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4A15E"/>
  <w15:docId w15:val="{3B174FEE-D8BA-41CC-9204-F8E53E6E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table" w:styleId="afa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8FF40508787A41AE3EA2370077FA02F529E2DB0C9F7B765A9AB573CF32A673EbBp3K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8FF40508787A41AE3EA23660413FE265A9070B8C8F6BA34FCF40C61A4236D69F48933052C7CC3C6bBpD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"РИЦ"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Лариса Васильевна</dc:creator>
  <cp:keywords/>
  <dc:description/>
  <cp:lastModifiedBy>USR020424</cp:lastModifiedBy>
  <cp:revision>13</cp:revision>
  <cp:lastPrinted>2026-06-22T02:57:00Z</cp:lastPrinted>
  <dcterms:created xsi:type="dcterms:W3CDTF">2023-08-24T02:02:00Z</dcterms:created>
  <dcterms:modified xsi:type="dcterms:W3CDTF">2026-06-22T02:57:00Z</dcterms:modified>
</cp:coreProperties>
</file>