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EC" w:rsidRDefault="00067182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Утверждено                                                                                 </w:t>
      </w:r>
    </w:p>
    <w:p w:rsidR="00CC20EC" w:rsidRDefault="00067182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Приложение №19 </w:t>
      </w:r>
    </w:p>
    <w:p w:rsidR="00CC20EC" w:rsidRDefault="00067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к Решению сессии Совета</w:t>
      </w:r>
    </w:p>
    <w:p w:rsidR="00CC20EC" w:rsidRDefault="00067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депутатов Каргатского района </w:t>
      </w:r>
    </w:p>
    <w:p w:rsidR="00CC20EC" w:rsidRDefault="00067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Новосибирской области</w:t>
      </w:r>
    </w:p>
    <w:p w:rsidR="00CC20EC" w:rsidRDefault="00067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1964A3" w:rsidRPr="001964A3">
        <w:rPr>
          <w:rFonts w:ascii="Times New Roman" w:hAnsi="Times New Roman"/>
          <w:sz w:val="28"/>
          <w:szCs w:val="28"/>
        </w:rPr>
        <w:t>№32 от 19.12.2025</w:t>
      </w:r>
      <w:bookmarkStart w:id="0" w:name="_GoBack"/>
      <w:bookmarkEnd w:id="0"/>
    </w:p>
    <w:p w:rsidR="00CC20EC" w:rsidRDefault="00CC2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0EC" w:rsidRDefault="00CC2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0EC" w:rsidRDefault="000671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CC20EC" w:rsidRDefault="000671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условиях и порядке предоставления бюджетных кредитов</w:t>
      </w:r>
    </w:p>
    <w:p w:rsidR="00CC20EC" w:rsidRDefault="00CC20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C20EC" w:rsidRDefault="00067182">
      <w:pPr>
        <w:pStyle w:val="ConsPlusNormal"/>
        <w:tabs>
          <w:tab w:val="center" w:pos="4677"/>
          <w:tab w:val="left" w:pos="85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CC20EC" w:rsidRDefault="00CC2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</w:t>
      </w:r>
      <w:r>
        <w:rPr>
          <w:rFonts w:ascii="Times New Roman" w:hAnsi="Times New Roman" w:cs="Times New Roman"/>
          <w:sz w:val="28"/>
          <w:szCs w:val="28"/>
        </w:rPr>
        <w:t xml:space="preserve">стоящее Положение в соответствии со статьями 93.2 и 93.3 Бюджетного </w:t>
      </w:r>
      <w:hyperlink r:id="rId7" w:tooltip="consultantplus://offline/ref=19C04FE5D1DC4E5E9D0689F71000DD382E6FAD73B3F2EB2F0FCC09C625B540B1F26D85FCFC6CA4ZBK" w:history="1">
        <w:r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устанавливает цели и </w:t>
      </w:r>
      <w:hyperlink r:id="rId8" w:tooltip="consultantplus://offline/ref=19C04FE5D1DC4E5E9D0689F71000DD382E6FAD73B3F2EB2F0FCC09C625B540B1F26D85FEF06DA4ZEK" w:history="1">
        <w:r>
          <w:rPr>
            <w:rFonts w:ascii="Times New Roman" w:hAnsi="Times New Roman" w:cs="Times New Roman"/>
            <w:sz w:val="28"/>
            <w:szCs w:val="28"/>
          </w:rPr>
          <w:t>условия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бюджетных кредитов из районного бюджета (далее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бюджетные кредиты), предоставляемых бюджетам муниципальных образований Каргатского района Но</w:t>
      </w:r>
      <w:r>
        <w:rPr>
          <w:rFonts w:ascii="Times New Roman" w:hAnsi="Times New Roman" w:cs="Times New Roman"/>
          <w:sz w:val="28"/>
          <w:szCs w:val="28"/>
        </w:rPr>
        <w:t xml:space="preserve">восибирской области (далее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местные бюджеты), определяет условия реструктуризации обязательств (задолженности) по  бюджетным кредитам, предоставленным местным бюджетам, а также по уплате процентов, начисленных за фактический срок пользования данными бюдже</w:t>
      </w:r>
      <w:r>
        <w:rPr>
          <w:rFonts w:ascii="Times New Roman" w:hAnsi="Times New Roman" w:cs="Times New Roman"/>
          <w:sz w:val="28"/>
          <w:szCs w:val="28"/>
        </w:rPr>
        <w:t>тными кредитами, уплате по ним пеней и штрафов (далее – реструктуризация), а также по уплате процентов, начисленных за фактический срок пользования данными бюджетными кредитами, уплате по ним пеней и штрафов.</w:t>
      </w: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Предоставление бюджетных кредитов местным бю</w:t>
      </w:r>
      <w:r>
        <w:rPr>
          <w:rFonts w:ascii="Times New Roman" w:hAnsi="Times New Roman" w:cs="Times New Roman"/>
          <w:sz w:val="28"/>
          <w:szCs w:val="28"/>
        </w:rPr>
        <w:t>джетам, использование и возврат бюджетных кредитов муниципальными образованиями Каргатского района Новосибирской области (далее – муниципальные образования) осуществляются в порядке, установленном администрацией Каргатского района Новосибирской области.</w:t>
      </w: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Отчет о предоставлении и возврате бюджетных кредитов за очередной финансовый год представляется в Совет депутатов Каргатского района Новосибирской области и в орган муниципального финансового контроля совместно с годовым отчетом об исполнении районного бю</w:t>
      </w:r>
      <w:r>
        <w:rPr>
          <w:rFonts w:ascii="Times New Roman" w:hAnsi="Times New Roman" w:cs="Times New Roman"/>
          <w:sz w:val="28"/>
          <w:szCs w:val="28"/>
        </w:rPr>
        <w:t>джета в порядке, установленном нормативным правовым актом Каргатского района о бюджетном процессе.</w:t>
      </w:r>
    </w:p>
    <w:p w:rsidR="00CC20EC" w:rsidRDefault="00067182">
      <w:pPr>
        <w:pStyle w:val="ConsPlusNormal"/>
        <w:tabs>
          <w:tab w:val="left" w:pos="827"/>
          <w:tab w:val="left" w:pos="1881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C20EC" w:rsidRDefault="00067182">
      <w:pPr>
        <w:pStyle w:val="ConsPlusNormal"/>
        <w:tabs>
          <w:tab w:val="left" w:pos="1809"/>
          <w:tab w:val="center" w:pos="531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Цели и условия предоставления бюджетных кредитов местным бюджетам</w:t>
      </w:r>
    </w:p>
    <w:p w:rsidR="00CC20EC" w:rsidRDefault="00CC20EC">
      <w:pPr>
        <w:pStyle w:val="ConsPlusNormal"/>
        <w:tabs>
          <w:tab w:val="left" w:pos="1809"/>
          <w:tab w:val="center" w:pos="531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Местным бюджетам бюджетные кредиты предоставляются на следующие цели:</w:t>
      </w: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покрытие временных кассовых разрывов, возникающих при исполнении местных бюджетов;</w:t>
      </w:r>
    </w:p>
    <w:p w:rsidR="00CC20EC" w:rsidRDefault="00067182">
      <w:pPr>
        <w:pStyle w:val="ConsPlusNormal"/>
        <w:tabs>
          <w:tab w:val="left" w:pos="770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частичное покрытие дефицитов местных бюджетов;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ликвидация последствий чрезвычайных ситуаций и стихийных бедствий;</w:t>
      </w: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строительство, реконструкция, капитальный ремо</w:t>
      </w:r>
      <w:r>
        <w:rPr>
          <w:rFonts w:ascii="Times New Roman" w:hAnsi="Times New Roman" w:cs="Times New Roman"/>
          <w:sz w:val="28"/>
          <w:szCs w:val="28"/>
        </w:rPr>
        <w:t xml:space="preserve">нт, ремонт объектов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социально-культурной сферы и транспортно-дорожной инфраструктуры.</w:t>
      </w: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Местным бюджетам бюджетные кредиты предоставляются на целевой и возвратной основе с установлением платы за пользование бюджетными кредитами, указанной в пункте 5.1 нас</w:t>
      </w:r>
      <w:r>
        <w:rPr>
          <w:rFonts w:ascii="Times New Roman" w:hAnsi="Times New Roman" w:cs="Times New Roman"/>
          <w:sz w:val="28"/>
          <w:szCs w:val="28"/>
        </w:rPr>
        <w:t>тоящего Положения, при соблюдении муниципальными образованиями следующих условий:</w:t>
      </w: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отсутствие просроченной (неурегулированной) задолженности по денежным обязательствам перед районным бюджетом;</w:t>
      </w: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соблюдение требований, предусмотренных Бюджетным кодексом </w:t>
      </w:r>
      <w:r>
        <w:rPr>
          <w:rFonts w:ascii="Times New Roman" w:hAnsi="Times New Roman" w:cs="Times New Roman"/>
          <w:sz w:val="28"/>
          <w:szCs w:val="28"/>
        </w:rPr>
        <w:t>Российской Федерации в части предельного размера дефицита местного бюджета, предельного объема муниципального долга, предельного объема расходов на обслуживание муниципального долга в соответствии с отчетом об исполнении местного бюджета за отчетный финанс</w:t>
      </w:r>
      <w:r>
        <w:rPr>
          <w:rFonts w:ascii="Times New Roman" w:hAnsi="Times New Roman" w:cs="Times New Roman"/>
          <w:sz w:val="28"/>
          <w:szCs w:val="28"/>
        </w:rPr>
        <w:t xml:space="preserve">овый год, решением о местном бюджете на текущий финансовый год и отчетами об исполнении местного бюджета в текущем финансовом году </w:t>
      </w:r>
      <w:r>
        <w:rPr>
          <w:rFonts w:ascii="Times New Roman" w:hAnsi="Times New Roman"/>
          <w:sz w:val="28"/>
          <w:szCs w:val="28"/>
        </w:rPr>
        <w:t>(за исключением бюджетных кредитов на покрытие временных кассовых разрывов, возникающих при исполнении местных бюджетов, на л</w:t>
      </w:r>
      <w:r>
        <w:rPr>
          <w:rFonts w:ascii="Times New Roman" w:hAnsi="Times New Roman"/>
          <w:sz w:val="28"/>
          <w:szCs w:val="28"/>
        </w:rPr>
        <w:t>иквидацию последствий чрезвычайных ситуаций и стихийных бедствий)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предоставление обеспечения исполнения обязательств по возврату бюджетного кредита (далее – обеспечение обязательств) на условиях, установленных бюджетным законодательством Российской Фед</w:t>
      </w:r>
      <w:r>
        <w:rPr>
          <w:rFonts w:ascii="Times New Roman" w:hAnsi="Times New Roman" w:cs="Times New Roman"/>
          <w:sz w:val="28"/>
          <w:szCs w:val="28"/>
        </w:rPr>
        <w:t>ерации                                (за исключением бюджетных кредитов на покрытие временных кассовых разрывов, возникающих при исполнении местных бюджетов, на ликвидацию последствий чрезвычайных ситуаций и стихийных бедствий).</w:t>
      </w: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включение в договор о п</w:t>
      </w:r>
      <w:r>
        <w:rPr>
          <w:rFonts w:ascii="Times New Roman" w:hAnsi="Times New Roman" w:cs="Times New Roman"/>
          <w:sz w:val="28"/>
          <w:szCs w:val="28"/>
        </w:rPr>
        <w:t>редоставлении бюджетного кредита условий о согласии получателя бюджетного кредита на осуществление администрацией Каргатского района и органом муниципального финансового контроля проверок соблюдения получателем бюджетного кредита условий, целей и порядка п</w:t>
      </w:r>
      <w:r>
        <w:rPr>
          <w:rFonts w:ascii="Times New Roman" w:hAnsi="Times New Roman" w:cs="Times New Roman"/>
          <w:sz w:val="28"/>
          <w:szCs w:val="28"/>
        </w:rPr>
        <w:t>редоставления бюджетного кредита,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Федерации;</w:t>
      </w: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включение в договор о предоставлении бюджетного кредита условия об об</w:t>
      </w:r>
      <w:r>
        <w:rPr>
          <w:rFonts w:ascii="Times New Roman" w:hAnsi="Times New Roman"/>
          <w:sz w:val="28"/>
          <w:szCs w:val="28"/>
        </w:rPr>
        <w:t>еспечении возможности привлечения в местный бюджет кредитов от кредитных организаций, иностранных банков и международных финансовых организаций исключительно по ставкам на уровне не более чем уровень ключевой ставки, установленный Центральным банком Россий</w:t>
      </w:r>
      <w:r>
        <w:rPr>
          <w:rFonts w:ascii="Times New Roman" w:hAnsi="Times New Roman"/>
          <w:sz w:val="28"/>
          <w:szCs w:val="28"/>
        </w:rPr>
        <w:t>ской Федерации, увеличенный на 3,5 процента годовых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0EC" w:rsidRDefault="000671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Плата за пользование бюджетными кредитами устанавливается в форме уплаты процентов годовых в следующих размерах:</w:t>
      </w:r>
    </w:p>
    <w:p w:rsidR="00CC20EC" w:rsidRDefault="000671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 предоставлении бюджетных кредитов на цель, указанную в подпункте 1 пункта 4 на</w:t>
      </w:r>
      <w:r>
        <w:rPr>
          <w:rFonts w:ascii="Times New Roman" w:hAnsi="Times New Roman"/>
          <w:sz w:val="28"/>
          <w:szCs w:val="28"/>
        </w:rPr>
        <w:t>стоящего Положения, - в размере, равном 0,1 процента годовых;</w:t>
      </w:r>
    </w:p>
    <w:p w:rsidR="00CC20EC" w:rsidRDefault="000671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 предоставлении бюджетных кредитов на цели, указанные в подпунктах 2 - 4 пункта 4 настоящего Положения, - в размере, равном ключевой ставке Банка России, действующей на день заключения дог</w:t>
      </w:r>
      <w:r>
        <w:rPr>
          <w:rFonts w:ascii="Times New Roman" w:hAnsi="Times New Roman"/>
          <w:sz w:val="28"/>
          <w:szCs w:val="28"/>
        </w:rPr>
        <w:t>овора о предоставлении бюджетного кредита.</w:t>
      </w: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При предоставлении обеспечения обязательств муниципальное образование обязано соблюдать требования соответствующих положений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гражданского и иного законодательства Российской Федерации, в том числе Федерального </w:t>
      </w:r>
      <w:r>
        <w:rPr>
          <w:rFonts w:ascii="Times New Roman" w:hAnsi="Times New Roman" w:cs="Times New Roman"/>
          <w:sz w:val="28"/>
          <w:szCs w:val="28"/>
        </w:rPr>
        <w:t>закона от 16.07.1998 № 102-ФЗ «Об ипотеке (залоге недвижимости)», а при осуществлении в целях предоставления обеспечения обязательств оценки принадлежащих муниципальному образованию на праве собственности объектов недвижимости – предоставлять субъектам оце</w:t>
      </w:r>
      <w:r>
        <w:rPr>
          <w:rFonts w:ascii="Times New Roman" w:hAnsi="Times New Roman" w:cs="Times New Roman"/>
          <w:sz w:val="28"/>
          <w:szCs w:val="28"/>
        </w:rPr>
        <w:t>ночной деятельности все документы и материалы, связанные с возникновением, изменением и прекращением прав на оцениваемое имущество муниципального образования и третьих лиц, в том числе связанные с его обременениями, требовать от субъектов оценочной деятель</w:t>
      </w:r>
      <w:r>
        <w:rPr>
          <w:rFonts w:ascii="Times New Roman" w:hAnsi="Times New Roman" w:cs="Times New Roman"/>
          <w:sz w:val="28"/>
          <w:szCs w:val="28"/>
        </w:rPr>
        <w:t>ности учитывать указанные положения законодательства при осуществлении оценочной деятельности.</w:t>
      </w: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Бюджетный кредит на покрытие временных кассовых разрывов, возникающих при исполнении местных бюджетов, предоставляе</w:t>
      </w:r>
      <w:r>
        <w:rPr>
          <w:rFonts w:ascii="Times New Roman" w:hAnsi="Times New Roman" w:cs="Times New Roman"/>
          <w:sz w:val="28"/>
          <w:szCs w:val="28"/>
        </w:rPr>
        <w:t>тся на срок, не выходящий за пределы финансового года, в котором предоставляется бюджетный кредит.</w:t>
      </w: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Местному бюджету, в отношении которого осуществляются меры, предусмотренные </w:t>
      </w:r>
      <w:hyperlink r:id="rId9" w:tooltip="consultantplus://offline/ref=19C04FE5D1DC4E5E9D0689F71000DD382E6FAD73B3F2EB2F0FCC09C625B540B1F26D85FBF56EA4ZCK" w:history="1">
        <w:r>
          <w:rPr>
            <w:rFonts w:ascii="Times New Roman" w:hAnsi="Times New Roman" w:cs="Times New Roman"/>
            <w:sz w:val="28"/>
            <w:szCs w:val="28"/>
          </w:rPr>
          <w:t>пунктом 4 статьи 136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бюджетные кредиты на покрытие</w:t>
      </w:r>
      <w:r>
        <w:rPr>
          <w:rFonts w:ascii="Times New Roman" w:hAnsi="Times New Roman" w:cs="Times New Roman"/>
          <w:sz w:val="28"/>
          <w:szCs w:val="28"/>
        </w:rPr>
        <w:t xml:space="preserve"> временных кассовых разрывов, возникающих при исполнении местного бюджета, предоставляются при условии получения местным бюджетом дотаций на выравнивание бюджетной обеспеченности, субсидии по обеспечению сбалансированности местного бюджета в размере не мен</w:t>
      </w:r>
      <w:r>
        <w:rPr>
          <w:rFonts w:ascii="Times New Roman" w:hAnsi="Times New Roman" w:cs="Times New Roman"/>
          <w:sz w:val="28"/>
          <w:szCs w:val="28"/>
        </w:rPr>
        <w:t>ее 100 процентов от запланированного объема.</w:t>
      </w:r>
    </w:p>
    <w:p w:rsidR="00CC20EC" w:rsidRDefault="00CC20E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20EC" w:rsidRDefault="00067182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Контроль за использованием бюджетных кредитов</w:t>
      </w:r>
    </w:p>
    <w:p w:rsidR="00CC20EC" w:rsidRDefault="00CC20E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Контроль за соблюдением условий, целей, порядка предоставления и возврата бюджетного кредита предусмотренных соответствующим договором  осуществляет админи</w:t>
      </w:r>
      <w:r>
        <w:rPr>
          <w:rFonts w:ascii="Times New Roman" w:hAnsi="Times New Roman" w:cs="Times New Roman"/>
          <w:sz w:val="28"/>
          <w:szCs w:val="28"/>
        </w:rPr>
        <w:t>страция Каргатского района Новосибирской области, а также органы муниципального финансового контроля.</w:t>
      </w: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Администрация Каргатского района Новосибирской области на условиях заключенных договоров 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 бюджетного кредита и предоставлении обеспече</w:t>
      </w:r>
      <w:r>
        <w:rPr>
          <w:rFonts w:ascii="Times New Roman" w:hAnsi="Times New Roman" w:cs="Times New Roman"/>
          <w:sz w:val="28"/>
          <w:szCs w:val="28"/>
        </w:rPr>
        <w:t>ния обязательств осуществляет проверку финансового состояния заемщиков, гарантов, поручителей, а также достаточности суммы предоставленного обеспечения обязательств в любое время в период действия договора о предоставлении бюджетного кредита и до полного и</w:t>
      </w:r>
      <w:r>
        <w:rPr>
          <w:rFonts w:ascii="Times New Roman" w:hAnsi="Times New Roman" w:cs="Times New Roman"/>
          <w:sz w:val="28"/>
          <w:szCs w:val="28"/>
        </w:rPr>
        <w:t>сполнения обязательств по нему.</w:t>
      </w: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Заемщик обязан представлять в администрацию Каргатского района Новосибирской области в срок, установленный договором о предоставлении бюджетного кредита, отчеты об исполнении обязательств до полного использования суммы б</w:t>
      </w:r>
      <w:r>
        <w:rPr>
          <w:rFonts w:ascii="Times New Roman" w:hAnsi="Times New Roman" w:cs="Times New Roman"/>
          <w:sz w:val="28"/>
          <w:szCs w:val="28"/>
        </w:rPr>
        <w:t xml:space="preserve">юджетного кредита для осуществления контроля за соблюдением обязательств. </w:t>
      </w:r>
    </w:p>
    <w:p w:rsidR="00CC20EC" w:rsidRDefault="000671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Заемщик (гарант, поручитель) обязан представлять информацию и документы, необходимые для реализации соответствующего договора запрашиваемые администрацией Каргатского района Новосиб</w:t>
      </w:r>
      <w:r>
        <w:rPr>
          <w:rFonts w:ascii="Times New Roman" w:hAnsi="Times New Roman" w:cs="Times New Roman"/>
          <w:sz w:val="28"/>
          <w:szCs w:val="28"/>
        </w:rPr>
        <w:t>ирской области, в том числе для контроля за соблюдением обязательств, предусмотренных договором.</w:t>
      </w:r>
    </w:p>
    <w:p w:rsidR="00CC20EC" w:rsidRDefault="00CC20E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20EC" w:rsidRDefault="00067182">
      <w:pPr>
        <w:pStyle w:val="ConsPlusNormal"/>
        <w:tabs>
          <w:tab w:val="center" w:pos="5315"/>
          <w:tab w:val="left" w:pos="6877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V. Реструктуризация денежных обязательств (задолженности по денежным обязательствам) муниципальных образований по возврату бюджетных кредитов, предоставленны</w:t>
      </w:r>
      <w:r>
        <w:rPr>
          <w:rFonts w:ascii="Times New Roman" w:hAnsi="Times New Roman" w:cs="Times New Roman"/>
          <w:sz w:val="28"/>
          <w:szCs w:val="28"/>
        </w:rPr>
        <w:t>х местным бюджетам</w:t>
      </w:r>
    </w:p>
    <w:p w:rsidR="00CC20EC" w:rsidRDefault="00CC20E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20EC" w:rsidRDefault="000671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Денежные обязательства (задолженность по денежным обязательствам) муниципальных образований по возврату бюджетных кредитов, предоставленных местным бюджетам (далее – возврат бюджетных кредитов) перед Каргатским районом, могут быть у</w:t>
      </w:r>
      <w:r>
        <w:rPr>
          <w:rFonts w:ascii="Times New Roman" w:hAnsi="Times New Roman"/>
          <w:sz w:val="28"/>
          <w:szCs w:val="28"/>
        </w:rPr>
        <w:t>регулированы следующими способами:</w:t>
      </w:r>
    </w:p>
    <w:p w:rsidR="00CC20EC" w:rsidRDefault="000671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предоставлением отсрочки или рассрочки исполнения обязательств по возврату бюджетных кредитов;</w:t>
      </w:r>
    </w:p>
    <w:p w:rsidR="00CC20EC" w:rsidRDefault="000671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новацией обязательств по возврату бюджетных кредитов.</w:t>
      </w:r>
    </w:p>
    <w:p w:rsidR="00CC20EC" w:rsidRDefault="000671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Основным условием урегулирования задолженности по возврату бюд</w:t>
      </w:r>
      <w:r>
        <w:rPr>
          <w:rFonts w:ascii="Times New Roman" w:hAnsi="Times New Roman"/>
          <w:sz w:val="28"/>
          <w:szCs w:val="28"/>
        </w:rPr>
        <w:t>жетных кредитов является оценка финансового состояния заемщика.</w:t>
      </w:r>
    </w:p>
    <w:p w:rsidR="00CC20EC" w:rsidRDefault="00CC20E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C20EC" w:rsidRDefault="00067182">
      <w:pPr>
        <w:tabs>
          <w:tab w:val="left" w:pos="1903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C20E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182" w:rsidRDefault="00067182">
      <w:pPr>
        <w:spacing w:after="0" w:line="240" w:lineRule="auto"/>
      </w:pPr>
      <w:r>
        <w:separator/>
      </w:r>
    </w:p>
  </w:endnote>
  <w:endnote w:type="continuationSeparator" w:id="0">
    <w:p w:rsidR="00067182" w:rsidRDefault="0006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182" w:rsidRDefault="00067182">
      <w:pPr>
        <w:spacing w:after="0" w:line="240" w:lineRule="auto"/>
      </w:pPr>
      <w:r>
        <w:separator/>
      </w:r>
    </w:p>
  </w:footnote>
  <w:footnote w:type="continuationSeparator" w:id="0">
    <w:p w:rsidR="00067182" w:rsidRDefault="00067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EC"/>
    <w:rsid w:val="00067182"/>
    <w:rsid w:val="001964A3"/>
    <w:rsid w:val="00CC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ED4BB-EE06-4130-912F-8B79F628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C04FE5D1DC4E5E9D0689F71000DD382E6FAD73B3F2EB2F0FCC09C625B540B1F26D85FEF06DA4Z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C04FE5D1DC4E5E9D0689F71000DD382E6FAD73B3F2EB2F0FCC09C625B540B1F26D85FCFC6CA4ZB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C04FE5D1DC4E5E9D0689F71000DD382E6FAD73B3F2EB2F0FCC09C625B540B1F26D85FBF56EA4Z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6FBB-2F5A-49F9-886C-9A8CF43D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8273</Characters>
  <Application>Microsoft Office Word</Application>
  <DocSecurity>0</DocSecurity>
  <Lines>68</Lines>
  <Paragraphs>19</Paragraphs>
  <ScaleCrop>false</ScaleCrop>
  <Company>MFNSO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 Дмитрий Сергеевич</dc:creator>
  <cp:keywords/>
  <dc:description/>
  <cp:lastModifiedBy>USR020424</cp:lastModifiedBy>
  <cp:revision>17</cp:revision>
  <dcterms:created xsi:type="dcterms:W3CDTF">2020-11-17T07:57:00Z</dcterms:created>
  <dcterms:modified xsi:type="dcterms:W3CDTF">2025-12-22T07:44:00Z</dcterms:modified>
</cp:coreProperties>
</file>