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17" w:rsidRPr="00A12AA8" w:rsidRDefault="00FC3942" w:rsidP="00FC3942">
      <w:r w:rsidRPr="00A12AA8">
        <w:t xml:space="preserve">                                                                                                         </w:t>
      </w:r>
      <w:r w:rsidR="00DF5FF8" w:rsidRPr="00A12AA8">
        <w:t xml:space="preserve">   Приложение 1</w:t>
      </w:r>
    </w:p>
    <w:p w:rsidR="00FC3942" w:rsidRPr="00A12AA8" w:rsidRDefault="00FC3942" w:rsidP="00296617">
      <w:pPr>
        <w:ind w:left="5940"/>
        <w:jc w:val="center"/>
      </w:pPr>
      <w:r w:rsidRPr="00A12AA8">
        <w:t xml:space="preserve">                 </w:t>
      </w:r>
      <w:r w:rsidR="00DF5FF8" w:rsidRPr="00A12AA8">
        <w:t xml:space="preserve">к </w:t>
      </w:r>
      <w:r w:rsidR="00296617" w:rsidRPr="00A12AA8">
        <w:t>постановлени</w:t>
      </w:r>
      <w:r w:rsidR="00DF5FF8" w:rsidRPr="00A12AA8">
        <w:t>ю</w:t>
      </w:r>
      <w:r w:rsidR="00296617" w:rsidRPr="00A12AA8">
        <w:t xml:space="preserve"> </w:t>
      </w:r>
    </w:p>
    <w:p w:rsidR="00296617" w:rsidRPr="00A12AA8" w:rsidRDefault="00FC3942" w:rsidP="00296617">
      <w:pPr>
        <w:ind w:left="5940"/>
        <w:jc w:val="center"/>
      </w:pPr>
      <w:r w:rsidRPr="00A12AA8">
        <w:t xml:space="preserve">                 </w:t>
      </w:r>
      <w:r w:rsidR="00DF5FF8" w:rsidRPr="00A12AA8">
        <w:t xml:space="preserve">  </w:t>
      </w:r>
      <w:r w:rsidR="00296617" w:rsidRPr="00A12AA8">
        <w:t>администрации</w:t>
      </w:r>
    </w:p>
    <w:p w:rsidR="00FC3942" w:rsidRPr="00A12AA8" w:rsidRDefault="00FC3942" w:rsidP="00296617">
      <w:pPr>
        <w:ind w:left="5940"/>
        <w:jc w:val="center"/>
      </w:pPr>
      <w:r w:rsidRPr="00A12AA8">
        <w:t xml:space="preserve">           </w:t>
      </w:r>
      <w:r w:rsidR="00296617" w:rsidRPr="00A12AA8">
        <w:t xml:space="preserve">Каргатского района </w:t>
      </w:r>
    </w:p>
    <w:p w:rsidR="00296617" w:rsidRPr="00A12AA8" w:rsidRDefault="00FC3942" w:rsidP="00296617">
      <w:pPr>
        <w:ind w:left="5940"/>
        <w:jc w:val="center"/>
      </w:pPr>
      <w:r w:rsidRPr="00A12AA8">
        <w:t xml:space="preserve">    </w:t>
      </w:r>
      <w:r w:rsidR="00296617" w:rsidRPr="00A12AA8">
        <w:t>Новосибирской области</w:t>
      </w:r>
    </w:p>
    <w:p w:rsidR="00873F03" w:rsidRPr="00A12AA8" w:rsidRDefault="00296617" w:rsidP="00873F03">
      <w:pPr>
        <w:spacing w:line="480" w:lineRule="auto"/>
        <w:jc w:val="right"/>
        <w:rPr>
          <w:spacing w:val="-1"/>
        </w:rPr>
      </w:pPr>
      <w:r w:rsidRPr="00A12AA8">
        <w:t xml:space="preserve">от </w:t>
      </w:r>
      <w:r w:rsidR="00873F03" w:rsidRPr="00A12AA8">
        <w:rPr>
          <w:spacing w:val="-1"/>
        </w:rPr>
        <w:t>03.10.2025 № 572/82-п</w:t>
      </w:r>
    </w:p>
    <w:p w:rsidR="00296617" w:rsidRPr="00A12AA8" w:rsidRDefault="00296617" w:rsidP="00296617">
      <w:pPr>
        <w:jc w:val="center"/>
        <w:rPr>
          <w:b/>
          <w:bCs/>
        </w:rPr>
      </w:pPr>
      <w:r w:rsidRPr="00A12AA8">
        <w:rPr>
          <w:b/>
          <w:bCs/>
        </w:rPr>
        <w:t>НАИМЕНОВАНИЕ МУНИЦИПАЛЬНОЙ ПРОГРАММЫ</w:t>
      </w:r>
    </w:p>
    <w:p w:rsidR="00296617" w:rsidRPr="00A12AA8" w:rsidRDefault="00296617" w:rsidP="00296617">
      <w:pPr>
        <w:ind w:firstLine="709"/>
        <w:jc w:val="center"/>
        <w:rPr>
          <w:color w:val="000000"/>
        </w:rPr>
      </w:pPr>
      <w:r w:rsidRPr="00A12AA8">
        <w:rPr>
          <w:color w:val="000000"/>
        </w:rPr>
        <w:t>«Обеспечение безопасности жизнедеятельности населения Каргатского района Новосибирской области на 2025-2030 годы (далее – «Программа»)</w:t>
      </w:r>
    </w:p>
    <w:p w:rsidR="00296617" w:rsidRPr="00A12AA8" w:rsidRDefault="00296617" w:rsidP="00296617">
      <w:pPr>
        <w:jc w:val="center"/>
        <w:rPr>
          <w:b/>
          <w:bCs/>
        </w:rPr>
      </w:pPr>
    </w:p>
    <w:p w:rsidR="00296617" w:rsidRPr="00A12AA8" w:rsidRDefault="00296617" w:rsidP="00296617">
      <w:pPr>
        <w:jc w:val="center"/>
        <w:rPr>
          <w:b/>
          <w:bCs/>
        </w:rPr>
      </w:pPr>
      <w:r w:rsidRPr="00A12AA8">
        <w:rPr>
          <w:b/>
          <w:bCs/>
        </w:rPr>
        <w:t xml:space="preserve">Раздел </w:t>
      </w:r>
      <w:r w:rsidRPr="00A12AA8">
        <w:rPr>
          <w:b/>
          <w:bCs/>
          <w:lang w:val="en-US"/>
        </w:rPr>
        <w:t>I</w:t>
      </w:r>
      <w:r w:rsidRPr="00A12AA8">
        <w:rPr>
          <w:b/>
          <w:bCs/>
        </w:rPr>
        <w:t>. «Паспорт»</w:t>
      </w:r>
    </w:p>
    <w:p w:rsidR="00296617" w:rsidRPr="00A12AA8" w:rsidRDefault="00296617" w:rsidP="00296617">
      <w:pPr>
        <w:jc w:val="center"/>
        <w:rPr>
          <w:b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7319"/>
      </w:tblGrid>
      <w:tr w:rsidR="00296617" w:rsidRPr="00A12AA8" w:rsidTr="00BB339D">
        <w:tc>
          <w:tcPr>
            <w:tcW w:w="2581" w:type="dxa"/>
          </w:tcPr>
          <w:p w:rsidR="00296617" w:rsidRPr="00A12AA8" w:rsidRDefault="00296617" w:rsidP="00346149">
            <w:pPr>
              <w:widowControl w:val="0"/>
            </w:pPr>
            <w:r w:rsidRPr="00A12AA8">
              <w:t>Наименование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12AA8" w:rsidRDefault="00296617" w:rsidP="00346149">
            <w:r w:rsidRPr="00A12AA8">
              <w:t>Муниципальная программа «</w:t>
            </w:r>
            <w:r w:rsidRPr="00A12AA8">
              <w:rPr>
                <w:color w:val="000000"/>
              </w:rPr>
              <w:t xml:space="preserve">Обеспечение безопасности жизнедеятельности населения Каргатского района Новосибирской области на 2025-2030 годы» </w:t>
            </w:r>
            <w:r w:rsidRPr="00A12AA8">
              <w:t>(далее – Программа)</w:t>
            </w:r>
          </w:p>
        </w:tc>
      </w:tr>
      <w:tr w:rsidR="00296617" w:rsidRPr="00A12AA8" w:rsidTr="00BB339D">
        <w:tc>
          <w:tcPr>
            <w:tcW w:w="2581" w:type="dxa"/>
          </w:tcPr>
          <w:p w:rsidR="00296617" w:rsidRPr="00A12AA8" w:rsidRDefault="00296617" w:rsidP="00346149">
            <w:pPr>
              <w:widowControl w:val="0"/>
            </w:pPr>
            <w:r w:rsidRPr="00A12AA8">
              <w:t>Разработчик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12AA8" w:rsidRDefault="00296617" w:rsidP="00346149">
            <w:r w:rsidRPr="00A12AA8">
              <w:t>Администрация Каргатского района Новосибирской области</w:t>
            </w:r>
          </w:p>
        </w:tc>
      </w:tr>
      <w:tr w:rsidR="00296617" w:rsidRPr="00A12AA8" w:rsidTr="00BB339D">
        <w:tc>
          <w:tcPr>
            <w:tcW w:w="2581" w:type="dxa"/>
          </w:tcPr>
          <w:p w:rsidR="00296617" w:rsidRPr="00A12AA8" w:rsidRDefault="00296617" w:rsidP="00346149">
            <w:pPr>
              <w:widowControl w:val="0"/>
            </w:pPr>
            <w:r w:rsidRPr="00A12AA8">
              <w:t>Ответственный исполнитель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12AA8" w:rsidRDefault="00296617" w:rsidP="00346149">
            <w:pPr>
              <w:rPr>
                <w:color w:val="000000"/>
              </w:rPr>
            </w:pPr>
            <w:r w:rsidRPr="00A12AA8">
              <w:rPr>
                <w:color w:val="000000"/>
              </w:rPr>
              <w:t>Заместитель главы администрации –</w:t>
            </w:r>
          </w:p>
          <w:p w:rsidR="00296617" w:rsidRPr="00A12AA8" w:rsidRDefault="00296617" w:rsidP="00346149">
            <w:pPr>
              <w:rPr>
                <w:color w:val="000000"/>
              </w:rPr>
            </w:pPr>
            <w:r w:rsidRPr="00A12AA8">
              <w:rPr>
                <w:color w:val="000000"/>
              </w:rPr>
              <w:t xml:space="preserve">начальник управления сельского хозяйства </w:t>
            </w:r>
          </w:p>
          <w:p w:rsidR="00296617" w:rsidRPr="00A12AA8" w:rsidRDefault="00296617" w:rsidP="00346149">
            <w:r w:rsidRPr="00A12AA8">
              <w:t>администрации Каргатского района</w:t>
            </w:r>
          </w:p>
          <w:p w:rsidR="00296617" w:rsidRPr="00A12AA8" w:rsidRDefault="00296617" w:rsidP="00346149">
            <w:r w:rsidRPr="00A12AA8">
              <w:t>Новосибирской области Бородай А.С.</w:t>
            </w:r>
          </w:p>
        </w:tc>
      </w:tr>
      <w:tr w:rsidR="00296617" w:rsidRPr="00A12AA8" w:rsidTr="00BB339D">
        <w:tc>
          <w:tcPr>
            <w:tcW w:w="2581" w:type="dxa"/>
          </w:tcPr>
          <w:p w:rsidR="00296617" w:rsidRPr="00A12AA8" w:rsidRDefault="00296617" w:rsidP="00346149">
            <w:pPr>
              <w:widowControl w:val="0"/>
            </w:pPr>
            <w:r w:rsidRPr="00A12AA8">
              <w:t>Цели, задачи, целевые индикаторы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12AA8" w:rsidRDefault="00296617" w:rsidP="00346149">
            <w:pPr>
              <w:rPr>
                <w:spacing w:val="-4"/>
              </w:rPr>
            </w:pPr>
            <w:r w:rsidRPr="00A12AA8">
              <w:rPr>
                <w:spacing w:val="-4"/>
              </w:rPr>
              <w:t>Эффективность реализации Программы оценивается с использованием следующих показателей:</w:t>
            </w:r>
          </w:p>
          <w:p w:rsidR="00296617" w:rsidRPr="00A12AA8" w:rsidRDefault="00296617" w:rsidP="00346149">
            <w:r w:rsidRPr="00A12AA8">
              <w:rPr>
                <w:spacing w:val="-4"/>
              </w:rPr>
              <w:t xml:space="preserve">- снижению ущерба от </w:t>
            </w:r>
            <w:r w:rsidRPr="00A12AA8">
              <w:t>чрезвычайных ситуаций, пожаров;</w:t>
            </w:r>
          </w:p>
          <w:p w:rsidR="00296617" w:rsidRPr="00A12AA8" w:rsidRDefault="00296617" w:rsidP="00346149">
            <w:r w:rsidRPr="00A12AA8">
              <w:t xml:space="preserve">- повышение защиты населения и территорий от чрезвычайных ситуаций природного и техногенного характера; </w:t>
            </w:r>
          </w:p>
          <w:p w:rsidR="00296617" w:rsidRPr="00A12AA8" w:rsidRDefault="00296617" w:rsidP="00346149">
            <w:r w:rsidRPr="00A12AA8">
              <w:t>- снижение количества гибели людей;</w:t>
            </w:r>
          </w:p>
          <w:p w:rsidR="00296617" w:rsidRPr="00A12AA8" w:rsidRDefault="00296617" w:rsidP="00346149">
            <w:r w:rsidRPr="00A12AA8">
              <w:t xml:space="preserve">- снижение количества пострадавшего населения; </w:t>
            </w:r>
          </w:p>
          <w:p w:rsidR="00296617" w:rsidRPr="00A12AA8" w:rsidRDefault="00296617" w:rsidP="00346149">
            <w:r w:rsidRPr="00A12AA8">
              <w:t>- повышение эффективности информационного обеспечения системы мониторинга и прогнозирования чрезвычайных ситуаций, в том числе в местах массового пребывания населения и на объектах жизнеобеспечения населения включая:</w:t>
            </w:r>
          </w:p>
          <w:p w:rsidR="00296617" w:rsidRPr="00A12AA8" w:rsidRDefault="00296617" w:rsidP="00346149">
            <w:r w:rsidRPr="00A12AA8">
              <w:t xml:space="preserve">-  снижение времени оперативного реагирования; </w:t>
            </w:r>
          </w:p>
          <w:p w:rsidR="00296617" w:rsidRPr="00A12AA8" w:rsidRDefault="00296617" w:rsidP="00346149">
            <w:r w:rsidRPr="00A12AA8">
              <w:t>- повышение достоверности прогноза возникновения чрезвычайных ситуаций;</w:t>
            </w:r>
          </w:p>
          <w:p w:rsidR="00296617" w:rsidRPr="00A12AA8" w:rsidRDefault="00296617" w:rsidP="00346149">
            <w:r w:rsidRPr="00A12AA8">
              <w:t>- повышение уровня защиты населения и территорий при выполнении мероприятий гражданской обороны;</w:t>
            </w:r>
          </w:p>
          <w:p w:rsidR="00296617" w:rsidRPr="00A12AA8" w:rsidRDefault="00296617" w:rsidP="00346149">
            <w:r w:rsidRPr="00A12AA8">
              <w:t xml:space="preserve">- повышение готовности и бдительности населения при угрозе террористических актов и экстремистских проявлений; </w:t>
            </w:r>
          </w:p>
          <w:p w:rsidR="00296617" w:rsidRPr="00A12AA8" w:rsidRDefault="00296617" w:rsidP="00346149">
            <w:pPr>
              <w:widowControl w:val="0"/>
              <w:autoSpaceDE w:val="0"/>
              <w:autoSpaceDN w:val="0"/>
              <w:adjustRightInd w:val="0"/>
            </w:pPr>
            <w:bookmarkStart w:id="0" w:name="OLE_LINK3"/>
            <w:bookmarkStart w:id="1" w:name="OLE_LINK4"/>
            <w:r w:rsidRPr="00A12AA8">
              <w:rPr>
                <w:bCs/>
                <w:spacing w:val="-1"/>
              </w:rPr>
              <w:t>- обеспечения населения района информационными материалами, освещающими правила поведения на воде и обеспечение безопасности людей на водных объектах;</w:t>
            </w:r>
            <w:bookmarkEnd w:id="0"/>
            <w:bookmarkEnd w:id="1"/>
          </w:p>
        </w:tc>
      </w:tr>
      <w:tr w:rsidR="00296617" w:rsidRPr="00A12AA8" w:rsidTr="00BB339D">
        <w:tc>
          <w:tcPr>
            <w:tcW w:w="2581" w:type="dxa"/>
          </w:tcPr>
          <w:p w:rsidR="00296617" w:rsidRPr="00A12AA8" w:rsidRDefault="00296617" w:rsidP="00346149">
            <w:pPr>
              <w:widowControl w:val="0"/>
            </w:pPr>
            <w:r w:rsidRPr="00A12AA8">
              <w:t>Исполнители мероприятий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12AA8" w:rsidRDefault="00296617" w:rsidP="00346149">
            <w:pPr>
              <w:widowControl w:val="0"/>
            </w:pPr>
            <w:r w:rsidRPr="00A12AA8">
              <w:t>Главы поселений Каргатского района, МКУ «ЕДДС-112, по ГО и ЧС» Каргатского района Новосибирской области</w:t>
            </w:r>
          </w:p>
        </w:tc>
      </w:tr>
      <w:tr w:rsidR="00296617" w:rsidRPr="00A12AA8" w:rsidTr="00BB339D">
        <w:tc>
          <w:tcPr>
            <w:tcW w:w="2581" w:type="dxa"/>
          </w:tcPr>
          <w:p w:rsidR="00296617" w:rsidRPr="00A12AA8" w:rsidRDefault="00296617" w:rsidP="00346149">
            <w:pPr>
              <w:pStyle w:val="a3"/>
              <w:widowControl w:val="0"/>
            </w:pPr>
            <w:r w:rsidRPr="00A12AA8">
              <w:t>«Объём финансирования программы (с расшифровкой по годам и источникам финансирования)»</w:t>
            </w:r>
          </w:p>
          <w:p w:rsidR="00296617" w:rsidRPr="00A12AA8" w:rsidRDefault="00296617" w:rsidP="00346149">
            <w:pPr>
              <w:pStyle w:val="a3"/>
              <w:widowControl w:val="0"/>
            </w:pPr>
          </w:p>
          <w:p w:rsidR="00296617" w:rsidRPr="00A12AA8" w:rsidRDefault="00296617" w:rsidP="00346149">
            <w:pPr>
              <w:pStyle w:val="a3"/>
              <w:widowControl w:val="0"/>
            </w:pPr>
          </w:p>
        </w:tc>
        <w:tc>
          <w:tcPr>
            <w:tcW w:w="7319" w:type="dxa"/>
            <w:tcBorders>
              <w:left w:val="nil"/>
            </w:tcBorders>
          </w:tcPr>
          <w:p w:rsidR="00296617" w:rsidRPr="00A12AA8" w:rsidRDefault="00296617" w:rsidP="00346149">
            <w:r w:rsidRPr="00A12AA8">
              <w:lastRenderedPageBreak/>
              <w:t>Предполагаемый общий объём финансирования на реализацию Программы составляет   9</w:t>
            </w:r>
            <w:r w:rsidR="00354376" w:rsidRPr="00A12AA8">
              <w:t>8 102,</w:t>
            </w:r>
            <w:r w:rsidR="00506D08" w:rsidRPr="00A12AA8">
              <w:t>5</w:t>
            </w:r>
            <w:r w:rsidRPr="00A12AA8">
              <w:t xml:space="preserve"> тыс. руб.           из них: Районный бюджет – 9</w:t>
            </w:r>
            <w:r w:rsidR="00354376" w:rsidRPr="00A12AA8">
              <w:t>8 102,</w:t>
            </w:r>
            <w:r w:rsidR="00506D08" w:rsidRPr="00A12AA8">
              <w:t>5</w:t>
            </w:r>
            <w:r w:rsidRPr="00A12AA8">
              <w:t xml:space="preserve"> тыс. руб. </w:t>
            </w:r>
          </w:p>
          <w:p w:rsidR="00296617" w:rsidRPr="00A12AA8" w:rsidRDefault="00296617" w:rsidP="00346149"/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и источникам финансирования: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год – </w:t>
            </w:r>
            <w:r w:rsidR="001732A1"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>17 250,</w:t>
            </w:r>
            <w:r w:rsidR="00AF782F"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. руб., в том числе: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Районный бюджет – 1</w:t>
            </w:r>
            <w:r w:rsidR="001732A1" w:rsidRPr="00A12AA8">
              <w:rPr>
                <w:rFonts w:ascii="Times New Roman" w:hAnsi="Times New Roman" w:cs="Times New Roman"/>
                <w:sz w:val="24"/>
                <w:szCs w:val="24"/>
              </w:rPr>
              <w:t>7 250,</w:t>
            </w:r>
            <w:r w:rsidR="00AF782F"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тыс. рублей;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4376"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>8 340,0 т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ыс. рублей, в том числе: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бюджет – </w:t>
            </w:r>
            <w:r w:rsidR="00354376"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>18 340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,0 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тыс. рублей;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>15 210,0 тыс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. рублей, в том числе: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бюджет – 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15 210,0 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тыс. рублей;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>15 281,0 тыс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. рублей, в том числе: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бюджет – 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15 281,0 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тыс. рублей;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2029 год –   15 301,0 тыс. рублей, в том числе: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Районный бюджет – 15 301,0 тыс. рублей;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>16 720,0</w:t>
            </w:r>
            <w:r w:rsidRPr="00A12AA8">
              <w:rPr>
                <w:b/>
                <w:sz w:val="24"/>
                <w:szCs w:val="24"/>
              </w:rPr>
              <w:t xml:space="preserve"> 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бюджет – </w:t>
            </w:r>
            <w:r w:rsidRPr="00A12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16 720,0 </w:t>
            </w:r>
            <w:r w:rsidRPr="00A12AA8">
              <w:rPr>
                <w:rFonts w:ascii="Times New Roman" w:hAnsi="Times New Roman" w:cs="Times New Roman"/>
                <w:sz w:val="24"/>
                <w:szCs w:val="24"/>
              </w:rPr>
              <w:t>тыс. рублей;</w:t>
            </w:r>
          </w:p>
          <w:p w:rsidR="00296617" w:rsidRPr="00A12AA8" w:rsidRDefault="00296617" w:rsidP="00346149">
            <w:pPr>
              <w:pStyle w:val="ConsPlusNonformat"/>
              <w:widowControl/>
              <w:jc w:val="both"/>
              <w:rPr>
                <w:strike/>
                <w:sz w:val="24"/>
                <w:szCs w:val="24"/>
                <w:highlight w:val="yellow"/>
              </w:rPr>
            </w:pPr>
          </w:p>
        </w:tc>
      </w:tr>
      <w:tr w:rsidR="00296617" w:rsidRPr="00A12AA8" w:rsidTr="00BB339D">
        <w:trPr>
          <w:trHeight w:val="1845"/>
        </w:trPr>
        <w:tc>
          <w:tcPr>
            <w:tcW w:w="2581" w:type="dxa"/>
          </w:tcPr>
          <w:p w:rsidR="00296617" w:rsidRPr="00A12AA8" w:rsidRDefault="00296617" w:rsidP="00346149">
            <w:pPr>
              <w:pStyle w:val="a3"/>
              <w:widowControl w:val="0"/>
            </w:pPr>
            <w:r w:rsidRPr="00A12AA8">
              <w:lastRenderedPageBreak/>
              <w:t>Ожидаемые результаты реализации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12AA8" w:rsidRDefault="00296617" w:rsidP="00346149">
            <w:pPr>
              <w:tabs>
                <w:tab w:val="num" w:pos="0"/>
              </w:tabs>
            </w:pPr>
            <w:r w:rsidRPr="00A12AA8">
              <w:t xml:space="preserve">Реализация Программы позволит: </w:t>
            </w:r>
          </w:p>
          <w:p w:rsidR="00296617" w:rsidRPr="00A12AA8" w:rsidRDefault="00296617" w:rsidP="00346149">
            <w:pPr>
              <w:tabs>
                <w:tab w:val="num" w:pos="0"/>
              </w:tabs>
            </w:pPr>
            <w:r w:rsidRPr="00A12AA8">
              <w:t xml:space="preserve">- снизить риски возникновения чрезвычайных ситуаций для населения в местах, подверженных воздействию неблагоприятных факторов; </w:t>
            </w:r>
          </w:p>
          <w:p w:rsidR="00296617" w:rsidRPr="00A12AA8" w:rsidRDefault="00296617" w:rsidP="00346149">
            <w:pPr>
              <w:tabs>
                <w:tab w:val="num" w:pos="0"/>
              </w:tabs>
            </w:pPr>
            <w:r w:rsidRPr="00A12AA8">
              <w:t>- сократить затраты на ликвидацию чрезвычайных ситуаций, в том числе террористического характера.</w:t>
            </w:r>
          </w:p>
        </w:tc>
      </w:tr>
      <w:tr w:rsidR="00296617" w:rsidRPr="00A12AA8" w:rsidTr="00BB339D">
        <w:trPr>
          <w:trHeight w:val="720"/>
        </w:trPr>
        <w:tc>
          <w:tcPr>
            <w:tcW w:w="2581" w:type="dxa"/>
          </w:tcPr>
          <w:p w:rsidR="00296617" w:rsidRPr="00A12AA8" w:rsidRDefault="00296617" w:rsidP="00346149">
            <w:pPr>
              <w:pStyle w:val="a3"/>
              <w:widowControl w:val="0"/>
            </w:pPr>
            <w:r w:rsidRPr="00A12AA8">
              <w:t>Срок реализации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12AA8" w:rsidRDefault="00296617" w:rsidP="00346149">
            <w:pPr>
              <w:tabs>
                <w:tab w:val="num" w:pos="0"/>
              </w:tabs>
            </w:pPr>
          </w:p>
          <w:p w:rsidR="00296617" w:rsidRPr="00A12AA8" w:rsidRDefault="00296617" w:rsidP="00346149">
            <w:pPr>
              <w:tabs>
                <w:tab w:val="num" w:pos="0"/>
              </w:tabs>
            </w:pPr>
            <w:r w:rsidRPr="00A12AA8">
              <w:t>2025-2030 годы</w:t>
            </w:r>
          </w:p>
        </w:tc>
      </w:tr>
    </w:tbl>
    <w:p w:rsidR="00296617" w:rsidRPr="00A12AA8" w:rsidRDefault="00296617" w:rsidP="00296617"/>
    <w:p w:rsidR="00296617" w:rsidRPr="00A12AA8" w:rsidRDefault="00296617" w:rsidP="00296617">
      <w:pPr>
        <w:ind w:firstLine="709"/>
        <w:jc w:val="center"/>
        <w:rPr>
          <w:b/>
        </w:rPr>
      </w:pPr>
    </w:p>
    <w:p w:rsidR="00296617" w:rsidRPr="00A12AA8" w:rsidRDefault="00296617" w:rsidP="00296617">
      <w:pPr>
        <w:ind w:firstLine="709"/>
        <w:jc w:val="center"/>
        <w:rPr>
          <w:b/>
        </w:rPr>
      </w:pPr>
      <w:r w:rsidRPr="00A12AA8">
        <w:rPr>
          <w:b/>
        </w:rPr>
        <w:t>Раздел 2. «Общие положения».</w:t>
      </w:r>
    </w:p>
    <w:p w:rsidR="00296617" w:rsidRPr="00A12AA8" w:rsidRDefault="00296617" w:rsidP="00296617">
      <w:pPr>
        <w:ind w:firstLine="709"/>
        <w:jc w:val="both"/>
      </w:pPr>
      <w:r w:rsidRPr="00A12AA8">
        <w:t>Программа содержит комплекс мероприятий по решению приоритетных задач в осуществлении мероприятий по обеспечению безопасности жизнедеятельности населения Каргатского района</w:t>
      </w:r>
      <w:r w:rsidR="008F552B" w:rsidRPr="00A12AA8">
        <w:t xml:space="preserve"> Новосибирской области</w:t>
      </w:r>
      <w:r w:rsidRPr="00A12AA8">
        <w:t xml:space="preserve"> охране их жизни и здоровья, осуществление которых направлено на последовательное снижение и смягчение последствий чрезвычайных ситуаций природного и техногенного характера   в мирное и военное время. Что позволить снизить социальную напряженность в обществе, сохранить жизни и здоровье людей, минимизировать материальный ущерб в мирное и военное время.</w:t>
      </w:r>
    </w:p>
    <w:p w:rsidR="00296617" w:rsidRPr="00A12AA8" w:rsidRDefault="00296617" w:rsidP="00296617">
      <w:pPr>
        <w:ind w:firstLine="709"/>
        <w:jc w:val="both"/>
      </w:pPr>
      <w:r w:rsidRPr="00A12AA8">
        <w:t>Объект программы – система обеспечения безопасности жизнедеятельности населения на территории Каргатского района Новосибирской области.</w:t>
      </w:r>
    </w:p>
    <w:p w:rsidR="00296617" w:rsidRPr="00A12AA8" w:rsidRDefault="00296617" w:rsidP="00296617">
      <w:pPr>
        <w:ind w:firstLine="709"/>
        <w:jc w:val="both"/>
      </w:pPr>
      <w:r w:rsidRPr="00A12AA8">
        <w:t>Предмет регулирования Программы – повышение безопасности людей и территорий от чрезвычайных ситуаций природного и техногенного характера, выполнение мероприятий гражданской обороны, защиты от террористических посягательств и экстремизма, обеспечение пожарной безопасности и безопасности на водных объектах в Каргатском районе Новосибирской области.</w:t>
      </w:r>
    </w:p>
    <w:p w:rsidR="00296617" w:rsidRPr="00A12AA8" w:rsidRDefault="00296617" w:rsidP="00296617">
      <w:pPr>
        <w:ind w:firstLine="709"/>
        <w:jc w:val="both"/>
      </w:pPr>
      <w:r w:rsidRPr="00A12AA8">
        <w:t>Сфера действия программы – защита населения и территории от чрезвычайных ситуаций природного и техногенного характера, выполнение мероприятий гражданской обороны, защита от террористических угроз и экстремистских проявлений, обеспечение пожарной безопасности и безопасности на водных объектах в Каргатском районе Новосибирской области.</w:t>
      </w:r>
    </w:p>
    <w:p w:rsidR="00296617" w:rsidRPr="00A12AA8" w:rsidRDefault="00296617" w:rsidP="00296617">
      <w:pPr>
        <w:ind w:firstLine="709"/>
        <w:jc w:val="both"/>
      </w:pPr>
      <w:r w:rsidRPr="00A12AA8">
        <w:t>Основанием для разработки программы являются следующие нормативные акты: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Федеральные законы: от 21.12.1994г «68-ФЗ «О защите населения и территорий от чрезвычайных ситуаций природного и техногенного характера», от 12.02.1998г №28-ФЗ </w:t>
      </w:r>
      <w:r w:rsidRPr="00A12AA8">
        <w:lastRenderedPageBreak/>
        <w:t>«О гражданской обороне», от 21.12.1994 №69-ФЗ «О пожарной безопасности», от 25.05.1998 №130-ФЗ «О борьбе с терроризмом», от 06.03.2006 №35-ФЗ «О противодействии терроризму», от 25.07.2002 №114-ФЗ «О противодействии экстремисткой деятельности», от 06.10.2003г №131-ФЗ «Об общих принципах организации местного самоуправления в Российской Федерации», Указ Президента РФ от 28.12.2010г №1632 «О совершенствовании системы обеспечения вызова экстренных оперативных служб на территории Российской Федерации», распоряжения Правительства Российской Федерации от 25.10.2003г №1544-р «О мерах по обеспечению своевременного оповещения населения об угрозе возникновения или о возникновении чрезвычайных ситуаций в мирное и военное время», от 14.10.2004г № 1327-р «Об обеспечении граждан информацией, о чрезвычайных ситуациях и угрозе террористических актов».</w:t>
      </w:r>
    </w:p>
    <w:p w:rsidR="00296617" w:rsidRPr="00A12AA8" w:rsidRDefault="00296617" w:rsidP="00296617">
      <w:pPr>
        <w:ind w:firstLine="709"/>
      </w:pPr>
      <w:r w:rsidRPr="00A12AA8">
        <w:t>В Программе используются следующие термины и понятия:</w:t>
      </w:r>
    </w:p>
    <w:p w:rsidR="00296617" w:rsidRPr="00A12AA8" w:rsidRDefault="00296617" w:rsidP="00296617">
      <w:pPr>
        <w:ind w:firstLine="709"/>
        <w:jc w:val="both"/>
      </w:pPr>
      <w:r w:rsidRPr="00A12AA8">
        <w:rPr>
          <w:b/>
        </w:rPr>
        <w:t xml:space="preserve">Чрезвычайная ситуация </w:t>
      </w:r>
      <w:r w:rsidRPr="00A12AA8">
        <w:t>-это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296617" w:rsidRPr="00A12AA8" w:rsidRDefault="00296617" w:rsidP="00296617">
      <w:pPr>
        <w:ind w:firstLine="709"/>
        <w:jc w:val="both"/>
      </w:pPr>
      <w:r w:rsidRPr="00A12AA8">
        <w:rPr>
          <w:b/>
        </w:rPr>
        <w:t>Чрезвычайная ситуация техногенного характера</w:t>
      </w:r>
      <w:r w:rsidRPr="00A12AA8">
        <w:t xml:space="preserve"> – </w:t>
      </w:r>
      <w:r w:rsidRPr="00A12AA8">
        <w:rPr>
          <w:color w:val="333333"/>
        </w:rPr>
        <w:t>это неблагоприятная обстановка на определенной территории, сложившаяся в результате аварии, катастрофы или иного бедствия, которые могут привлечь или повлекли за собой человеческие жертвы, ущерб здоровью людей, окружающей среде, значительные материальные потери и нарушения жизнедеятельности людей.</w:t>
      </w:r>
    </w:p>
    <w:p w:rsidR="00296617" w:rsidRPr="00A12AA8" w:rsidRDefault="00296617" w:rsidP="00296617">
      <w:pPr>
        <w:ind w:firstLine="709"/>
        <w:jc w:val="both"/>
        <w:rPr>
          <w:b/>
        </w:rPr>
      </w:pPr>
      <w:r w:rsidRPr="00A12AA8">
        <w:rPr>
          <w:b/>
        </w:rPr>
        <w:t>Гражданская оборона -</w:t>
      </w:r>
      <w:r w:rsidRPr="00A12AA8">
        <w:t xml:space="preserve">система мероприятий по подготовке к защите и по защите населения, материальных и культурных ценностей от опасностей, возникающих при ведении </w:t>
      </w:r>
      <w:hyperlink r:id="rId4" w:tooltip="Военные действия" w:history="1">
        <w:r w:rsidRPr="00A12AA8">
          <w:rPr>
            <w:rStyle w:val="a7"/>
          </w:rPr>
          <w:t>военных действий</w:t>
        </w:r>
      </w:hyperlink>
      <w:r w:rsidRPr="00A12AA8">
        <w:rPr>
          <w:rStyle w:val="a7"/>
        </w:rPr>
        <w:t xml:space="preserve"> </w:t>
      </w:r>
      <w:r w:rsidRPr="00A12AA8">
        <w:t xml:space="preserve">или вследствие этих действий, а также при возникновении </w:t>
      </w:r>
      <w:hyperlink r:id="rId5" w:tooltip="Чрезвычайная ситуация" w:history="1">
        <w:r w:rsidRPr="00A12AA8">
          <w:rPr>
            <w:rStyle w:val="a7"/>
          </w:rPr>
          <w:t>чрезвычайных ситуаций</w:t>
        </w:r>
      </w:hyperlink>
      <w:r w:rsidRPr="00A12AA8">
        <w:t xml:space="preserve"> природного и техногенного характера.</w:t>
      </w:r>
    </w:p>
    <w:p w:rsidR="00296617" w:rsidRPr="00A12AA8" w:rsidRDefault="00296617" w:rsidP="00296617">
      <w:pPr>
        <w:ind w:firstLine="709"/>
        <w:jc w:val="both"/>
        <w:rPr>
          <w:b/>
        </w:rPr>
      </w:pPr>
      <w:r w:rsidRPr="00A12AA8">
        <w:rPr>
          <w:b/>
        </w:rPr>
        <w:t>Терроризм -</w:t>
      </w:r>
      <w:r w:rsidRPr="00A12AA8">
        <w:rPr>
          <w:color w:val="000000"/>
        </w:rPr>
        <w:t>один из вариантов тактики политической борьбы, связанный с применением идеологически мотивированного насилия.</w:t>
      </w:r>
    </w:p>
    <w:p w:rsidR="00296617" w:rsidRPr="00A12AA8" w:rsidRDefault="00296617" w:rsidP="00296617">
      <w:pPr>
        <w:ind w:firstLine="709"/>
        <w:jc w:val="both"/>
        <w:rPr>
          <w:b/>
        </w:rPr>
      </w:pPr>
      <w:r w:rsidRPr="00A12AA8">
        <w:rPr>
          <w:b/>
        </w:rPr>
        <w:t>Экстремизм -</w:t>
      </w:r>
      <w:r w:rsidRPr="00A12AA8">
        <w:t>приверженность к крайним взглядам и, в особенности, мерам.</w:t>
      </w:r>
    </w:p>
    <w:p w:rsidR="00296617" w:rsidRPr="00A12AA8" w:rsidRDefault="00296617" w:rsidP="00296617">
      <w:pPr>
        <w:ind w:firstLine="709"/>
        <w:jc w:val="center"/>
        <w:rPr>
          <w:b/>
        </w:rPr>
      </w:pPr>
    </w:p>
    <w:p w:rsidR="00296617" w:rsidRPr="00A12AA8" w:rsidRDefault="00296617" w:rsidP="00296617">
      <w:pPr>
        <w:ind w:firstLine="709"/>
        <w:jc w:val="both"/>
        <w:rPr>
          <w:b/>
        </w:rPr>
      </w:pPr>
      <w:r w:rsidRPr="00A12AA8">
        <w:rPr>
          <w:b/>
        </w:rPr>
        <w:t>Раздел 3. «Характеристика сферы действия Программы»</w:t>
      </w:r>
    </w:p>
    <w:p w:rsidR="00296617" w:rsidRPr="00A12AA8" w:rsidRDefault="00296617" w:rsidP="00296617">
      <w:pPr>
        <w:ind w:firstLine="709"/>
        <w:jc w:val="both"/>
      </w:pPr>
      <w:r w:rsidRPr="00A12AA8">
        <w:t>Действующая на территории Каргатского района Новосибирской области система осуществления мероприятий по безопасности жизнедеятельности населения, охране их жизни и здоровья не в полной мере соответствует требованиям нормативных правовых документов по обеспечению безопасности жизнедеятельности населения Каргатского района Новосибирской области.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Потребность развития систем защиты населения и территорий от чрезвычайных ситуаций,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 </w:t>
      </w:r>
    </w:p>
    <w:p w:rsidR="00296617" w:rsidRPr="00A12AA8" w:rsidRDefault="00296617" w:rsidP="00296617">
      <w:pPr>
        <w:ind w:firstLine="709"/>
        <w:jc w:val="both"/>
      </w:pPr>
      <w:r w:rsidRPr="00A12AA8">
        <w:t>Подготовка населения района в области обеспечения безопасности жизнедеятельности является одним из важнейших условий своевременного и эффективного реагирования при оповещении и информировании населения об угрозах и опасностях мирного и военного времени, террористических угроз и проявлений экстремизма.</w:t>
      </w:r>
    </w:p>
    <w:p w:rsidR="00296617" w:rsidRPr="00A12AA8" w:rsidRDefault="00296617" w:rsidP="00296617">
      <w:pPr>
        <w:ind w:firstLine="709"/>
        <w:jc w:val="both"/>
      </w:pPr>
      <w:r w:rsidRPr="00A12AA8">
        <w:t>На протяжении всей истории люди подвергались и подвергаются воздействию стихийных бедствий, аварий, катастроф и военных действий, которые уносят жизни людей, причиняют огромный экономический ущерб, за короткое время разрушают все, что создавалось десятилетиями и даже веками.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Серьёзную угрозу безопасности населения, территории, объектам производственного и социального назначения могут содержать возникающие </w:t>
      </w:r>
      <w:r w:rsidRPr="00A12AA8">
        <w:lastRenderedPageBreak/>
        <w:t>чрезвычайные ситуации природного, техногенного, террористические угрозы и экстремизм.</w:t>
      </w:r>
    </w:p>
    <w:p w:rsidR="00296617" w:rsidRPr="00A12AA8" w:rsidRDefault="00296617" w:rsidP="00296617">
      <w:pPr>
        <w:ind w:firstLine="709"/>
        <w:jc w:val="both"/>
      </w:pPr>
      <w:r w:rsidRPr="00A12AA8">
        <w:t>Анализ сложившейся ситуации показывает, что не все установленные нормы и правила в полном объёме реализованы на территории района.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По-прежнему сохраняется высокий уровень природных, техногенных и террористических угроз. Это обусловлено сильным износом основных производственных фондов в системах жизнеобеспечения населения, преобладающей деревянной застройкой населённых пунктов, прохождением по территории района железной дороги, федеральной автомобильной дороги, магистральных </w:t>
      </w:r>
      <w:proofErr w:type="spellStart"/>
      <w:r w:rsidRPr="00A12AA8">
        <w:t>нефте</w:t>
      </w:r>
      <w:proofErr w:type="spellEnd"/>
      <w:r w:rsidRPr="00A12AA8">
        <w:t xml:space="preserve">-, и газопроводов, а также природно-климатическими условиями территории района. Основными источниками стихийных бедствий на территории района являются паводки, шквалистый ветер, природные и техногенные пожары.  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В весенне-летний паводковый период при определённых условиях может представлять серьёзную угрозу для населения, проживающего в местах возможного подтопления. </w:t>
      </w:r>
    </w:p>
    <w:p w:rsidR="00296617" w:rsidRPr="00A12AA8" w:rsidRDefault="00296617" w:rsidP="00296617">
      <w:pPr>
        <w:ind w:firstLine="709"/>
        <w:jc w:val="both"/>
      </w:pPr>
      <w:r w:rsidRPr="00A12AA8">
        <w:t>Территория района расположена в лесной и лесостепной зоне. Природные пожары, кроме прямого ущерба окружающей среде, угрожают населенным пунктам. В очагах природных пожаров может оказаться любой населённый пункт на территории района.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В настоящее время на территории района функционирует два объекта, включённые в перечень потенциально опасных, кроме того аварии на подвижном составе железной дороги перевозящем грузы различной потенциальной опасности и аварии на магистральных </w:t>
      </w:r>
      <w:proofErr w:type="spellStart"/>
      <w:r w:rsidRPr="00A12AA8">
        <w:t>нефте</w:t>
      </w:r>
      <w:proofErr w:type="spellEnd"/>
      <w:r w:rsidRPr="00A12AA8">
        <w:t>-, газопроводах, может повлечь серьёзные экономические потери и большой экологический ущерб окружающей природной среде.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Существующая система своевременного оповещения населения об угрозах природного и техногенного характера нуждается в значительных доработках и дополнительном техническом оснащении. </w:t>
      </w:r>
    </w:p>
    <w:p w:rsidR="00296617" w:rsidRPr="00A12AA8" w:rsidRDefault="00296617" w:rsidP="00296617">
      <w:pPr>
        <w:ind w:firstLine="709"/>
        <w:jc w:val="both"/>
      </w:pPr>
      <w:r w:rsidRPr="00A12AA8">
        <w:t>Необходимо создание резервов материально-технических ресурсов по ликвидации чрезвычайных ситуаций и оказание помощи пострадавшему населению.</w:t>
      </w:r>
    </w:p>
    <w:p w:rsidR="00296617" w:rsidRPr="00A12AA8" w:rsidRDefault="00296617" w:rsidP="00296617">
      <w:pPr>
        <w:ind w:firstLine="709"/>
        <w:jc w:val="both"/>
      </w:pPr>
      <w:r w:rsidRPr="00A12AA8">
        <w:t>Основной причиной возникновения перечисленных проблем является, то, что существующий уровень развития систем предупреждения и ликвидации чрезвычайных ситуаций, гражданской обороны и пожарной безопасности не в полной мере соответствует спектру угроз безопасности населения, существующих на территории района, а именно:</w:t>
      </w:r>
    </w:p>
    <w:p w:rsidR="00296617" w:rsidRPr="00A12AA8" w:rsidRDefault="00296617" w:rsidP="00296617">
      <w:pPr>
        <w:ind w:firstLine="709"/>
        <w:jc w:val="both"/>
      </w:pPr>
      <w:r w:rsidRPr="00A12AA8">
        <w:t>- на территории района отсутствует эффективная система мониторинга и прогнозирования чрезвычайных ситуаций, позволяющая органам местного самоуправления своевременно выявлять угрозу возможных чрезвычайных ситуаций;</w:t>
      </w:r>
    </w:p>
    <w:p w:rsidR="00296617" w:rsidRPr="00A12AA8" w:rsidRDefault="00296617" w:rsidP="00296617">
      <w:pPr>
        <w:ind w:firstLine="709"/>
        <w:jc w:val="both"/>
      </w:pPr>
      <w:r w:rsidRPr="00A12AA8">
        <w:t>- слабо развита система подготовки населения в области гражданской обороны, защиты населения и территорий от чрезвычайных ситуаций, террористических угроз, экстремизма и пожарной безопасности;</w:t>
      </w:r>
    </w:p>
    <w:p w:rsidR="00296617" w:rsidRPr="00A12AA8" w:rsidRDefault="00296617" w:rsidP="00296617">
      <w:pPr>
        <w:ind w:firstLine="709"/>
        <w:jc w:val="both"/>
      </w:pPr>
      <w:r w:rsidRPr="00A12AA8">
        <w:t>- система добровольной пожарной охраны в поселениях района находится в стадии становления;</w:t>
      </w:r>
    </w:p>
    <w:p w:rsidR="00296617" w:rsidRPr="00A12AA8" w:rsidRDefault="00296617" w:rsidP="00296617">
      <w:pPr>
        <w:ind w:firstLine="709"/>
        <w:jc w:val="both"/>
      </w:pPr>
      <w:r w:rsidRPr="00A12AA8">
        <w:t>- система оповещения населения при угрозе и возникновении чрезвычайных ситуаций мирного, военного времени, террористических угроз и проявлений экстремизма не соответствует уровню безопасности и своевременному оповещению населения;</w:t>
      </w:r>
    </w:p>
    <w:p w:rsidR="00296617" w:rsidRPr="00A12AA8" w:rsidRDefault="00296617" w:rsidP="00296617">
      <w:pPr>
        <w:ind w:firstLine="709"/>
        <w:jc w:val="both"/>
      </w:pPr>
      <w:r w:rsidRPr="00A12AA8">
        <w:t>- формирование резерва материально-технических ресурсов на ликвидацию чрезвычайных ситуаций и на оказание помощи пострадавшему населению находится на начальном этапе создания;</w:t>
      </w:r>
    </w:p>
    <w:p w:rsidR="00296617" w:rsidRPr="00A12AA8" w:rsidRDefault="00296617" w:rsidP="00296617">
      <w:pPr>
        <w:ind w:firstLine="709"/>
        <w:jc w:val="both"/>
      </w:pPr>
      <w:r w:rsidRPr="00A12AA8">
        <w:t>- создание на территории сельских поселений пожарных постов на начальном этапе и развития, необходимо создать 4 пожарных поста;</w:t>
      </w:r>
    </w:p>
    <w:p w:rsidR="00296617" w:rsidRPr="00A12AA8" w:rsidRDefault="00296617" w:rsidP="00296617">
      <w:pPr>
        <w:ind w:firstLine="709"/>
        <w:jc w:val="both"/>
      </w:pPr>
      <w:r w:rsidRPr="00A12AA8">
        <w:t>- в населенных пунктах района, где имеются водоемы, не созданы места для купания населения, работа по охране людей на водных объектах находится в неудовлетворительном состоянии;</w:t>
      </w:r>
    </w:p>
    <w:p w:rsidR="00296617" w:rsidRPr="00A12AA8" w:rsidRDefault="00296617" w:rsidP="00296617">
      <w:pPr>
        <w:ind w:firstLine="709"/>
        <w:jc w:val="both"/>
      </w:pPr>
      <w:r w:rsidRPr="00A12AA8">
        <w:lastRenderedPageBreak/>
        <w:t xml:space="preserve">- значительное количество объектов (учреждений) с массовым пребыванием людей эксплуатируется с нарушениями требований по обеспечению безопасности от террористических угроз, проявлений экстремизма и пожарной безопасности. </w:t>
      </w:r>
    </w:p>
    <w:p w:rsidR="00296617" w:rsidRPr="00A12AA8" w:rsidRDefault="00296617" w:rsidP="00296617">
      <w:pPr>
        <w:ind w:firstLine="709"/>
        <w:jc w:val="both"/>
      </w:pPr>
      <w:r w:rsidRPr="00A12AA8">
        <w:t>Все перечисленные проблемы негативно влияют на создание благоприятных условий для жизни в районе. При этом основной целью политики безопасности определено повышение безопасности условий жизни населения.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Решение этих сложных задач с учётом реально сложившейся экономической обстановки на территории района,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– заблаговременного осуществления комплекса мер, направленных на предупреждение и максимально возможное уменьшение рисков возникновения чрезвычайных ситуаций, а также на сохранение здоровья людей, снижение материальных потерь и размеров ущерба окружающей среде. </w:t>
      </w:r>
    </w:p>
    <w:p w:rsidR="00296617" w:rsidRPr="00A12AA8" w:rsidRDefault="00296617" w:rsidP="00296617">
      <w:pPr>
        <w:ind w:firstLine="709"/>
        <w:jc w:val="both"/>
      </w:pPr>
    </w:p>
    <w:p w:rsidR="00296617" w:rsidRPr="00A12AA8" w:rsidRDefault="00296617" w:rsidP="00296617">
      <w:pPr>
        <w:ind w:firstLine="709"/>
        <w:jc w:val="both"/>
        <w:rPr>
          <w:b/>
        </w:rPr>
      </w:pPr>
      <w:r w:rsidRPr="00A12AA8">
        <w:rPr>
          <w:b/>
        </w:rPr>
        <w:t>Раздел 4. «Цели, задачи, целевые индикаторы программы»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Основной целью Программы является обеспечение </w:t>
      </w:r>
      <w:r w:rsidRPr="00A12AA8">
        <w:rPr>
          <w:color w:val="000000"/>
        </w:rPr>
        <w:t>безопасности жизнедеятельности населения Каргатского района его</w:t>
      </w:r>
      <w:r w:rsidRPr="00A12AA8">
        <w:t xml:space="preserve"> надежной защиты от последствий чрезвычайных ситуаций природного, техногенного характера, военной угрозы, от возможных террористических актов и проявлений экстремизма.</w:t>
      </w:r>
    </w:p>
    <w:p w:rsidR="00296617" w:rsidRPr="00A12AA8" w:rsidRDefault="00296617" w:rsidP="00296617">
      <w:pPr>
        <w:pStyle w:val="ConsNormal"/>
        <w:widowControl/>
        <w:ind w:righ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96617" w:rsidRPr="00A12AA8" w:rsidRDefault="00296617" w:rsidP="00296617">
      <w:pPr>
        <w:pStyle w:val="ConsNormal"/>
        <w:widowControl/>
        <w:ind w:right="0" w:firstLine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A12AA8">
        <w:rPr>
          <w:rFonts w:ascii="Times New Roman" w:eastAsia="Arial Unicode MS" w:hAnsi="Times New Roman" w:cs="Times New Roman"/>
          <w:i/>
          <w:sz w:val="24"/>
          <w:szCs w:val="24"/>
        </w:rPr>
        <w:t>Раздел 1. Защита населения и территории от чрезвычайных ситуаций природного и техногенного характера.</w:t>
      </w:r>
    </w:p>
    <w:p w:rsidR="00296617" w:rsidRPr="00A12AA8" w:rsidRDefault="00296617" w:rsidP="00296617">
      <w:pPr>
        <w:jc w:val="both"/>
      </w:pPr>
      <w:r w:rsidRPr="00A12AA8">
        <w:rPr>
          <w:rFonts w:eastAsia="Arial Unicode MS"/>
          <w:i/>
          <w:u w:val="single"/>
        </w:rPr>
        <w:t>Цель:</w:t>
      </w:r>
      <w:r w:rsidRPr="00A12AA8">
        <w:rPr>
          <w:rFonts w:eastAsia="Arial Unicode MS"/>
        </w:rPr>
        <w:t xml:space="preserve"> П</w:t>
      </w:r>
      <w:r w:rsidRPr="00A12AA8">
        <w:t>редупреждение и ликвидация чрезвычайных ситуаций природного и техногенного характера, снижение ущерба и потерь от них.</w:t>
      </w:r>
    </w:p>
    <w:p w:rsidR="00296617" w:rsidRPr="00A12AA8" w:rsidRDefault="00296617" w:rsidP="00296617">
      <w:pPr>
        <w:jc w:val="both"/>
        <w:rPr>
          <w:i/>
          <w:u w:val="single"/>
        </w:rPr>
      </w:pPr>
      <w:r w:rsidRPr="00A12AA8">
        <w:rPr>
          <w:i/>
          <w:u w:val="single"/>
        </w:rPr>
        <w:t>Задачи:</w:t>
      </w:r>
    </w:p>
    <w:p w:rsidR="00296617" w:rsidRPr="00A12AA8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AA8">
        <w:rPr>
          <w:rFonts w:ascii="Times New Roman" w:hAnsi="Times New Roman" w:cs="Times New Roman"/>
          <w:sz w:val="24"/>
          <w:szCs w:val="24"/>
        </w:rPr>
        <w:t>-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характера;</w:t>
      </w:r>
    </w:p>
    <w:p w:rsidR="00296617" w:rsidRPr="00A12AA8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AA8">
        <w:rPr>
          <w:rFonts w:ascii="Times New Roman" w:hAnsi="Times New Roman" w:cs="Times New Roman"/>
          <w:sz w:val="24"/>
          <w:szCs w:val="24"/>
        </w:rPr>
        <w:t>- организация обучения населения в области защиты от чрезвычайных ситуаций природного и техногенного характера;</w:t>
      </w:r>
    </w:p>
    <w:p w:rsidR="00296617" w:rsidRPr="00A12AA8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AA8">
        <w:rPr>
          <w:rFonts w:ascii="Times New Roman" w:hAnsi="Times New Roman" w:cs="Times New Roman"/>
          <w:sz w:val="24"/>
          <w:szCs w:val="24"/>
        </w:rPr>
        <w:t>- подготовка населения и территорий к цикличным чрезвычайным ситуациям природного характера (весенний паводок, природные пожары);</w:t>
      </w:r>
    </w:p>
    <w:p w:rsidR="00296617" w:rsidRPr="00A12AA8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AA8">
        <w:rPr>
          <w:rFonts w:ascii="Times New Roman" w:hAnsi="Times New Roman" w:cs="Times New Roman"/>
          <w:sz w:val="24"/>
          <w:szCs w:val="24"/>
        </w:rPr>
        <w:t xml:space="preserve">-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населения; </w:t>
      </w:r>
    </w:p>
    <w:p w:rsidR="00296617" w:rsidRPr="00A12AA8" w:rsidRDefault="00296617" w:rsidP="00296617">
      <w:pPr>
        <w:jc w:val="both"/>
      </w:pPr>
      <w:r w:rsidRPr="00A12AA8">
        <w:t>- оказание методической помощи, обеспечение информационного обмена по обстановке на территории района, с администрациями поселений и организациями района по вопросам защиты от чрезвычайных ситуаций, координация действий сил и средств, при угрозе и возникновении чрезвычайных ситуаций на территории района.</w:t>
      </w:r>
    </w:p>
    <w:p w:rsidR="00296617" w:rsidRPr="00A12AA8" w:rsidRDefault="00296617" w:rsidP="00296617">
      <w:pPr>
        <w:jc w:val="both"/>
      </w:pPr>
      <w:r w:rsidRPr="00A12AA8">
        <w:t>- заключение договоров на удаление (спиливание) старых деревьев, создающих угрозу населению, домовладениям.</w:t>
      </w:r>
    </w:p>
    <w:p w:rsidR="00296617" w:rsidRPr="00A12AA8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AA8">
        <w:rPr>
          <w:rFonts w:ascii="Times New Roman" w:hAnsi="Times New Roman" w:cs="Times New Roman"/>
          <w:sz w:val="24"/>
          <w:szCs w:val="24"/>
        </w:rPr>
        <w:t>Мероприятия МП по з</w:t>
      </w:r>
      <w:r w:rsidRPr="00A12AA8">
        <w:rPr>
          <w:rFonts w:ascii="Times New Roman" w:eastAsia="Arial Unicode MS" w:hAnsi="Times New Roman" w:cs="Times New Roman"/>
          <w:sz w:val="24"/>
          <w:szCs w:val="24"/>
        </w:rPr>
        <w:t>ащите населения и территории от чрезвычайных ситуаций природного и техногенного характера</w:t>
      </w:r>
      <w:r w:rsidRPr="00A12AA8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296617" w:rsidRPr="00A12AA8" w:rsidRDefault="00296617" w:rsidP="00296617">
      <w:pPr>
        <w:jc w:val="both"/>
      </w:pPr>
    </w:p>
    <w:p w:rsidR="00296617" w:rsidRPr="00A12AA8" w:rsidRDefault="00296617" w:rsidP="00296617">
      <w:pPr>
        <w:jc w:val="both"/>
        <w:rPr>
          <w:i/>
        </w:rPr>
      </w:pPr>
      <w:r w:rsidRPr="00A12AA8">
        <w:rPr>
          <w:i/>
        </w:rPr>
        <w:t>Раздел 2. Защита населения и территорий при выполнении мероприятий гражданской обороны:</w:t>
      </w:r>
    </w:p>
    <w:p w:rsidR="00296617" w:rsidRPr="00A12AA8" w:rsidRDefault="00296617" w:rsidP="00296617">
      <w:pPr>
        <w:jc w:val="both"/>
      </w:pPr>
      <w:r w:rsidRPr="00A12AA8">
        <w:rPr>
          <w:i/>
          <w:u w:val="single"/>
        </w:rPr>
        <w:t xml:space="preserve">Цель: </w:t>
      </w:r>
      <w:r w:rsidRPr="00A12AA8">
        <w:t>Подготовка к защите и мероприятия по защите населения и территорий, материальных и культурных ценностей на территории района от опасностей, возникающих при ведении военных действий или вследствие этих действий.</w:t>
      </w:r>
    </w:p>
    <w:p w:rsidR="00296617" w:rsidRPr="00A12AA8" w:rsidRDefault="00296617" w:rsidP="00296617">
      <w:pPr>
        <w:jc w:val="both"/>
        <w:rPr>
          <w:i/>
          <w:u w:val="single"/>
        </w:rPr>
      </w:pPr>
      <w:r w:rsidRPr="00A12AA8">
        <w:rPr>
          <w:i/>
          <w:u w:val="single"/>
        </w:rPr>
        <w:t>Задачи:</w:t>
      </w:r>
    </w:p>
    <w:p w:rsidR="00296617" w:rsidRPr="00A12AA8" w:rsidRDefault="00296617" w:rsidP="00296617">
      <w:pPr>
        <w:jc w:val="both"/>
      </w:pPr>
      <w:r w:rsidRPr="00A12AA8">
        <w:t>- обеспечение работников администрации района и подведомственных учреждений средствами индивидуальной защиты и противорадиационными укрытиями;</w:t>
      </w:r>
    </w:p>
    <w:p w:rsidR="00296617" w:rsidRPr="00A12AA8" w:rsidRDefault="00296617" w:rsidP="00296617">
      <w:pPr>
        <w:jc w:val="both"/>
      </w:pPr>
      <w:r w:rsidRPr="00A12AA8">
        <w:lastRenderedPageBreak/>
        <w:t>- создание и организация деятельности нештатных формирований гражданской обороны.</w:t>
      </w:r>
    </w:p>
    <w:p w:rsidR="00296617" w:rsidRPr="00A12AA8" w:rsidRDefault="00296617" w:rsidP="00296617">
      <w:pPr>
        <w:jc w:val="both"/>
      </w:pPr>
      <w:r w:rsidRPr="00A12AA8">
        <w:t>Мероприятия МП по защите населения и территорий при выполнении мероприятий гражданской обороны (Приложение 3)</w:t>
      </w:r>
    </w:p>
    <w:p w:rsidR="00296617" w:rsidRPr="00A12AA8" w:rsidRDefault="00296617" w:rsidP="00296617">
      <w:pPr>
        <w:jc w:val="both"/>
      </w:pPr>
    </w:p>
    <w:p w:rsidR="00296617" w:rsidRPr="00A12AA8" w:rsidRDefault="00296617" w:rsidP="00296617">
      <w:pPr>
        <w:ind w:rightChars="-2" w:right="-5"/>
        <w:jc w:val="both"/>
        <w:rPr>
          <w:i/>
        </w:rPr>
      </w:pPr>
      <w:r w:rsidRPr="00A12AA8">
        <w:rPr>
          <w:i/>
        </w:rPr>
        <w:t>Раздел 3. Мероприятия по противодействию терроризму и экстремизму в Каргатском районе Новосибирской области:</w:t>
      </w:r>
    </w:p>
    <w:p w:rsidR="00296617" w:rsidRPr="00A12AA8" w:rsidRDefault="00296617" w:rsidP="00296617">
      <w:pPr>
        <w:jc w:val="both"/>
      </w:pPr>
      <w:r w:rsidRPr="00A12AA8">
        <w:rPr>
          <w:i/>
          <w:u w:val="single"/>
        </w:rPr>
        <w:t>Цель:</w:t>
      </w:r>
      <w:r w:rsidRPr="00A12AA8">
        <w:t xml:space="preserve"> обеспечение защиты личности и общества от терроризма и экстремизма, предупреждение, выявление и пресечение экстремизма, террористической деятельности и минимизация последствий, выявление и устранение причин и условий, способствующих осуществлению экстремисткой и террористической деятельности в пределах полномочий администрации Каргатского</w:t>
      </w:r>
      <w:r w:rsidRPr="00A12AA8">
        <w:rPr>
          <w:bCs/>
        </w:rPr>
        <w:t xml:space="preserve"> района Новосибирской области.</w:t>
      </w:r>
    </w:p>
    <w:p w:rsidR="00296617" w:rsidRPr="00A12AA8" w:rsidRDefault="00296617" w:rsidP="00296617">
      <w:pPr>
        <w:jc w:val="both"/>
        <w:rPr>
          <w:i/>
          <w:u w:val="single"/>
        </w:rPr>
      </w:pPr>
      <w:r w:rsidRPr="00A12AA8">
        <w:rPr>
          <w:i/>
          <w:u w:val="single"/>
        </w:rPr>
        <w:t>Задачи:</w:t>
      </w:r>
    </w:p>
    <w:p w:rsidR="00296617" w:rsidRPr="00A12AA8" w:rsidRDefault="00296617" w:rsidP="00296617">
      <w:pPr>
        <w:pStyle w:val="a5"/>
        <w:jc w:val="both"/>
        <w:rPr>
          <w:b w:val="0"/>
          <w:sz w:val="24"/>
        </w:rPr>
      </w:pPr>
      <w:r w:rsidRPr="00A12AA8">
        <w:rPr>
          <w:b w:val="0"/>
          <w:sz w:val="24"/>
        </w:rPr>
        <w:t>- организация профилактической и информационно-пропагандистской работы среди различных групп населения;</w:t>
      </w:r>
    </w:p>
    <w:p w:rsidR="00296617" w:rsidRPr="00A12AA8" w:rsidRDefault="00296617" w:rsidP="00296617">
      <w:pPr>
        <w:jc w:val="both"/>
      </w:pPr>
      <w:r w:rsidRPr="00A12AA8">
        <w:rPr>
          <w:color w:val="000000"/>
        </w:rPr>
        <w:t>-проведение мероприятий по усилению инженерной защиты административных зданий, объектов жизнеобеспечения и объектов с массовым пребыванием людей.</w:t>
      </w:r>
    </w:p>
    <w:p w:rsidR="00296617" w:rsidRPr="00A12AA8" w:rsidRDefault="00296617" w:rsidP="00296617">
      <w:pPr>
        <w:jc w:val="both"/>
      </w:pPr>
      <w:r w:rsidRPr="00A12AA8">
        <w:t xml:space="preserve">Мероприятия МП по противодействию терроризму и экстремизму в Каргатском районе Новосибирской области (Приложение </w:t>
      </w:r>
      <w:r w:rsidR="007979C4" w:rsidRPr="00A12AA8">
        <w:t>4</w:t>
      </w:r>
      <w:r w:rsidRPr="00A12AA8">
        <w:t>).</w:t>
      </w:r>
    </w:p>
    <w:p w:rsidR="00296617" w:rsidRPr="00A12AA8" w:rsidRDefault="00296617" w:rsidP="00296617">
      <w:pPr>
        <w:jc w:val="both"/>
      </w:pPr>
    </w:p>
    <w:p w:rsidR="00296617" w:rsidRPr="00A12AA8" w:rsidRDefault="00296617" w:rsidP="00296617">
      <w:pPr>
        <w:jc w:val="both"/>
        <w:rPr>
          <w:i/>
        </w:rPr>
      </w:pPr>
      <w:r w:rsidRPr="00A12AA8">
        <w:rPr>
          <w:i/>
        </w:rPr>
        <w:t>Раздел 4. Обеспечению безопасности людей на водных объектах, охране их жизни и здоровья:</w:t>
      </w:r>
    </w:p>
    <w:p w:rsidR="00296617" w:rsidRPr="00A12AA8" w:rsidRDefault="00296617" w:rsidP="00296617">
      <w:pPr>
        <w:jc w:val="both"/>
        <w:rPr>
          <w:color w:val="000000"/>
        </w:rPr>
      </w:pPr>
      <w:r w:rsidRPr="00A12AA8">
        <w:rPr>
          <w:i/>
          <w:u w:val="single"/>
        </w:rPr>
        <w:t xml:space="preserve">Цель: </w:t>
      </w:r>
      <w:r w:rsidRPr="00A12AA8">
        <w:rPr>
          <w:color w:val="000000"/>
          <w:spacing w:val="2"/>
        </w:rPr>
        <w:t xml:space="preserve">Снижение количества несчастных случаев, происшествий, гибели </w:t>
      </w:r>
      <w:r w:rsidRPr="00A12AA8">
        <w:rPr>
          <w:color w:val="000000"/>
        </w:rPr>
        <w:t>и травматизма людей на водных объектах</w:t>
      </w:r>
      <w:r w:rsidRPr="00A12AA8">
        <w:rPr>
          <w:color w:val="000000"/>
          <w:spacing w:val="16"/>
        </w:rPr>
        <w:t>.</w:t>
      </w:r>
    </w:p>
    <w:p w:rsidR="00296617" w:rsidRPr="00A12AA8" w:rsidRDefault="00296617" w:rsidP="00296617">
      <w:pPr>
        <w:jc w:val="both"/>
        <w:rPr>
          <w:i/>
          <w:u w:val="single"/>
        </w:rPr>
      </w:pPr>
      <w:r w:rsidRPr="00A12AA8">
        <w:rPr>
          <w:i/>
          <w:u w:val="single"/>
        </w:rPr>
        <w:t>Задачи:</w:t>
      </w:r>
    </w:p>
    <w:p w:rsidR="00296617" w:rsidRPr="00A12AA8" w:rsidRDefault="00296617" w:rsidP="00296617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A12AA8">
        <w:rPr>
          <w:bCs/>
          <w:spacing w:val="-1"/>
        </w:rPr>
        <w:t>- организация обучения населения и детей, правилам поведения на водных объектах, приемам спасания людей на водных объектах;</w:t>
      </w:r>
    </w:p>
    <w:p w:rsidR="00296617" w:rsidRPr="00A12AA8" w:rsidRDefault="00296617" w:rsidP="00296617">
      <w:pPr>
        <w:widowControl w:val="0"/>
        <w:autoSpaceDE w:val="0"/>
        <w:autoSpaceDN w:val="0"/>
        <w:adjustRightInd w:val="0"/>
        <w:jc w:val="both"/>
      </w:pPr>
      <w:r w:rsidRPr="00A12AA8">
        <w:t xml:space="preserve">Мероприятия МП по обеспечению безопасности людей на водных объектах, охране их жизни и здоровья (Приложение </w:t>
      </w:r>
      <w:r w:rsidR="008463F6" w:rsidRPr="00A12AA8">
        <w:t>5</w:t>
      </w:r>
      <w:r w:rsidRPr="00A12AA8">
        <w:t>).</w:t>
      </w:r>
    </w:p>
    <w:p w:rsidR="00581D76" w:rsidRPr="00A12AA8" w:rsidRDefault="00581D76" w:rsidP="00296617">
      <w:pPr>
        <w:widowControl w:val="0"/>
        <w:autoSpaceDE w:val="0"/>
        <w:autoSpaceDN w:val="0"/>
        <w:adjustRightInd w:val="0"/>
        <w:jc w:val="both"/>
      </w:pPr>
    </w:p>
    <w:p w:rsidR="00296617" w:rsidRPr="00A12AA8" w:rsidRDefault="00581D76" w:rsidP="00581D76">
      <w:pPr>
        <w:jc w:val="both"/>
        <w:rPr>
          <w:b/>
        </w:rPr>
      </w:pPr>
      <w:r w:rsidRPr="00A12AA8">
        <w:t xml:space="preserve">           </w:t>
      </w:r>
      <w:r w:rsidR="00296617" w:rsidRPr="00A12AA8">
        <w:rPr>
          <w:b/>
        </w:rPr>
        <w:t>Раздел 5. «Перечень мероприятий Программы»</w:t>
      </w:r>
    </w:p>
    <w:p w:rsidR="00296617" w:rsidRPr="00A12AA8" w:rsidRDefault="00296617" w:rsidP="00581D76">
      <w:pPr>
        <w:jc w:val="both"/>
      </w:pPr>
      <w:r w:rsidRPr="00A12AA8">
        <w:t>Перечень мероприятий Программы определен в Приложении 2 к программе.</w:t>
      </w:r>
    </w:p>
    <w:p w:rsidR="00581D76" w:rsidRPr="00A12AA8" w:rsidRDefault="00581D76" w:rsidP="00581D76">
      <w:pPr>
        <w:jc w:val="both"/>
      </w:pPr>
    </w:p>
    <w:p w:rsidR="00296617" w:rsidRPr="00A12AA8" w:rsidRDefault="00296617" w:rsidP="00296617">
      <w:pPr>
        <w:ind w:firstLine="709"/>
        <w:jc w:val="both"/>
        <w:rPr>
          <w:b/>
        </w:rPr>
      </w:pPr>
      <w:r w:rsidRPr="00A12AA8">
        <w:rPr>
          <w:b/>
        </w:rPr>
        <w:t>Раздел 6. «Механизм реализации Программы»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Источником финансирования мероприятий Программы являются средства бюджета Каргатского района Новосибирской области. Объёмы расходов на выполнение мероприятий Программы ежегодно уточняются в процессе исполнения бюджета Каргатского района Новосибирской области, бюджетов поселений района на очередной финансовый год.  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В целях реализации программы администрация Каргатского </w:t>
      </w:r>
      <w:proofErr w:type="gramStart"/>
      <w:r w:rsidRPr="00A12AA8">
        <w:t>района  Новосибирской</w:t>
      </w:r>
      <w:proofErr w:type="gramEnd"/>
      <w:r w:rsidRPr="00A12AA8">
        <w:t xml:space="preserve"> области</w:t>
      </w:r>
    </w:p>
    <w:p w:rsidR="00296617" w:rsidRPr="00A12AA8" w:rsidRDefault="00296617" w:rsidP="00296617">
      <w:pPr>
        <w:ind w:firstLine="709"/>
        <w:jc w:val="both"/>
      </w:pPr>
      <w:r w:rsidRPr="00A12AA8">
        <w:t>1. Заключает соглашения в сфере безопасности жизнедеятельности населения:</w:t>
      </w:r>
    </w:p>
    <w:p w:rsidR="00296617" w:rsidRPr="00A12AA8" w:rsidRDefault="00296617" w:rsidP="00296617">
      <w:pPr>
        <w:ind w:firstLine="709"/>
        <w:jc w:val="both"/>
      </w:pPr>
      <w:r w:rsidRPr="00A12AA8">
        <w:t>- с администрациями поселений о предоставлении межбюджетных трансфертов на реализацию мероприятий программы;</w:t>
      </w:r>
    </w:p>
    <w:p w:rsidR="00296617" w:rsidRPr="00A12AA8" w:rsidRDefault="00296617" w:rsidP="00296617">
      <w:pPr>
        <w:ind w:firstLine="709"/>
        <w:jc w:val="both"/>
      </w:pPr>
      <w:r w:rsidRPr="00A12AA8">
        <w:t>- с организациями, предприятиями и учреждениями на поставку оборудования, имущества, средств защиты и т.п.</w:t>
      </w:r>
    </w:p>
    <w:p w:rsidR="00296617" w:rsidRPr="00A12AA8" w:rsidRDefault="00296617" w:rsidP="00296617">
      <w:pPr>
        <w:ind w:firstLine="709"/>
        <w:jc w:val="both"/>
      </w:pPr>
      <w:r w:rsidRPr="00A12AA8">
        <w:t>2. Осуществляет контроль за целевым использованием финансовых средств получателями.</w:t>
      </w:r>
    </w:p>
    <w:p w:rsidR="00296617" w:rsidRPr="00A12AA8" w:rsidRDefault="00296617" w:rsidP="00296617">
      <w:pPr>
        <w:ind w:firstLine="709"/>
        <w:jc w:val="both"/>
      </w:pPr>
      <w:r w:rsidRPr="00A12AA8">
        <w:t>Условиями передачи межбюджетных трансфертов на реализацию мероприятий программы в бюджеты поселений района будет являться:</w:t>
      </w:r>
    </w:p>
    <w:p w:rsidR="00296617" w:rsidRPr="00A12AA8" w:rsidRDefault="00296617" w:rsidP="00296617">
      <w:pPr>
        <w:ind w:firstLine="709"/>
        <w:jc w:val="both"/>
      </w:pPr>
      <w:r w:rsidRPr="00A12AA8">
        <w:t>1) Наличие сметы на проведение работ.</w:t>
      </w:r>
    </w:p>
    <w:p w:rsidR="00296617" w:rsidRPr="00A12AA8" w:rsidRDefault="00296617" w:rsidP="00296617">
      <w:pPr>
        <w:ind w:firstLine="709"/>
        <w:jc w:val="both"/>
      </w:pPr>
      <w:r w:rsidRPr="00A12AA8">
        <w:t xml:space="preserve">2) </w:t>
      </w:r>
      <w:proofErr w:type="spellStart"/>
      <w:r w:rsidRPr="00A12AA8">
        <w:t>Софинансирование</w:t>
      </w:r>
      <w:proofErr w:type="spellEnd"/>
      <w:r w:rsidRPr="00A12AA8">
        <w:t xml:space="preserve"> мероприятий поселениями.</w:t>
      </w:r>
    </w:p>
    <w:p w:rsidR="00296617" w:rsidRDefault="00296617" w:rsidP="00296617">
      <w:pPr>
        <w:tabs>
          <w:tab w:val="num" w:pos="0"/>
        </w:tabs>
        <w:jc w:val="both"/>
        <w:rPr>
          <w:sz w:val="28"/>
          <w:szCs w:val="28"/>
        </w:rPr>
      </w:pPr>
      <w:bookmarkStart w:id="2" w:name="_GoBack"/>
      <w:bookmarkEnd w:id="2"/>
    </w:p>
    <w:sectPr w:rsidR="0029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7"/>
    <w:rsid w:val="000D3964"/>
    <w:rsid w:val="001732A1"/>
    <w:rsid w:val="00296617"/>
    <w:rsid w:val="00354376"/>
    <w:rsid w:val="003818E4"/>
    <w:rsid w:val="003E05E5"/>
    <w:rsid w:val="004474A3"/>
    <w:rsid w:val="005048FE"/>
    <w:rsid w:val="00506D08"/>
    <w:rsid w:val="00581D76"/>
    <w:rsid w:val="00661604"/>
    <w:rsid w:val="007979C4"/>
    <w:rsid w:val="008463F6"/>
    <w:rsid w:val="00873F03"/>
    <w:rsid w:val="008F552B"/>
    <w:rsid w:val="009F73B3"/>
    <w:rsid w:val="00A12AA8"/>
    <w:rsid w:val="00A67FA3"/>
    <w:rsid w:val="00AE2471"/>
    <w:rsid w:val="00AF782F"/>
    <w:rsid w:val="00B14951"/>
    <w:rsid w:val="00B324FE"/>
    <w:rsid w:val="00BB339D"/>
    <w:rsid w:val="00DF5FF8"/>
    <w:rsid w:val="00F51935"/>
    <w:rsid w:val="00FC3942"/>
    <w:rsid w:val="00FC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E4D6"/>
  <w15:docId w15:val="{F691D52E-9D24-4FB9-B8D4-E258B1B8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296617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96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29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966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2966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296617"/>
    <w:pPr>
      <w:jc w:val="center"/>
    </w:pPr>
    <w:rPr>
      <w:b/>
      <w:sz w:val="36"/>
    </w:rPr>
  </w:style>
  <w:style w:type="character" w:customStyle="1" w:styleId="a6">
    <w:name w:val="Заголовок Знак"/>
    <w:basedOn w:val="a0"/>
    <w:link w:val="a5"/>
    <w:uiPriority w:val="99"/>
    <w:rsid w:val="0029661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7">
    <w:name w:val="Hyperlink"/>
    <w:basedOn w:val="a0"/>
    <w:uiPriority w:val="99"/>
    <w:semiHidden/>
    <w:rsid w:val="00296617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818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7%D1%80%D0%B5%D0%B7%D0%B2%D1%8B%D1%87%D0%B0%D0%B9%D0%BD%D0%B0%D1%8F_%D1%81%D0%B8%D1%82%D1%83%D0%B0%D1%86%D0%B8%D1%8F" TargetMode="External"/><Relationship Id="rId4" Type="http://schemas.openxmlformats.org/officeDocument/2006/relationships/hyperlink" Target="http://ru.wikipedia.org/wiki/%D0%92%D0%BE%D0%B5%D0%BD%D0%BD%D1%8B%D0%B5_%D0%B4%D0%B5%D0%B9%D1%81%D1%82%D0%B2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2684</Words>
  <Characters>15299</Characters>
  <Application>Microsoft Office Word</Application>
  <DocSecurity>0</DocSecurity>
  <Lines>127</Lines>
  <Paragraphs>35</Paragraphs>
  <ScaleCrop>false</ScaleCrop>
  <Company/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USR010424</cp:lastModifiedBy>
  <cp:revision>9</cp:revision>
  <cp:lastPrinted>2025-07-09T04:19:00Z</cp:lastPrinted>
  <dcterms:created xsi:type="dcterms:W3CDTF">2025-09-29T02:56:00Z</dcterms:created>
  <dcterms:modified xsi:type="dcterms:W3CDTF">2025-11-12T01:14:00Z</dcterms:modified>
</cp:coreProperties>
</file>