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3A" w:rsidRPr="0074395F" w:rsidRDefault="00CF383A" w:rsidP="00CF383A">
      <w:pPr>
        <w:tabs>
          <w:tab w:val="left" w:pos="4230"/>
          <w:tab w:val="right" w:pos="992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395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7D63082D" wp14:editId="5B3D8EE0">
            <wp:extent cx="628650" cy="800100"/>
            <wp:effectExtent l="0" t="0" r="0" b="0"/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83A" w:rsidRPr="0074395F" w:rsidRDefault="00CF383A" w:rsidP="00CF38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95F">
        <w:rPr>
          <w:rFonts w:ascii="Times New Roman" w:hAnsi="Times New Roman" w:cs="Times New Roman"/>
          <w:b/>
          <w:sz w:val="28"/>
          <w:szCs w:val="28"/>
        </w:rPr>
        <w:t>СОВЕТ ДЕПУТАТОВ КАРГАТСКОГО РАЙОНА</w:t>
      </w:r>
    </w:p>
    <w:p w:rsidR="00CF383A" w:rsidRPr="0074395F" w:rsidRDefault="00CF383A" w:rsidP="00CF38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95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F383A" w:rsidRPr="0074395F" w:rsidRDefault="00CF383A" w:rsidP="00CF38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Pr="0074395F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CF383A" w:rsidRPr="0074395F" w:rsidRDefault="00CF383A" w:rsidP="00CF38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83A" w:rsidRPr="0074395F" w:rsidRDefault="00CF383A" w:rsidP="00CF383A">
      <w:pPr>
        <w:tabs>
          <w:tab w:val="left" w:pos="26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9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F383A" w:rsidRDefault="00CF383A" w:rsidP="00CF383A">
      <w:pPr>
        <w:tabs>
          <w:tab w:val="left" w:pos="26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95F">
        <w:rPr>
          <w:rFonts w:ascii="Times New Roman" w:hAnsi="Times New Roman" w:cs="Times New Roman"/>
          <w:b/>
          <w:sz w:val="28"/>
          <w:szCs w:val="28"/>
        </w:rPr>
        <w:t>(</w:t>
      </w:r>
      <w:r w:rsidR="00360A8F">
        <w:rPr>
          <w:rFonts w:ascii="Times New Roman" w:hAnsi="Times New Roman" w:cs="Times New Roman"/>
          <w:b/>
          <w:sz w:val="28"/>
          <w:szCs w:val="28"/>
        </w:rPr>
        <w:t>тридцатая очередная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  <w:r w:rsidRPr="0074395F">
        <w:rPr>
          <w:rFonts w:ascii="Times New Roman" w:hAnsi="Times New Roman" w:cs="Times New Roman"/>
          <w:b/>
          <w:sz w:val="28"/>
          <w:szCs w:val="28"/>
        </w:rPr>
        <w:t>)</w:t>
      </w:r>
    </w:p>
    <w:p w:rsidR="00CF383A" w:rsidRDefault="00CF383A" w:rsidP="00CF383A">
      <w:pPr>
        <w:tabs>
          <w:tab w:val="left" w:pos="2652"/>
          <w:tab w:val="left" w:pos="775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383A" w:rsidRDefault="001E34E0" w:rsidP="00CF383A">
      <w:pPr>
        <w:tabs>
          <w:tab w:val="left" w:pos="2652"/>
          <w:tab w:val="left" w:pos="77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A4BEC">
        <w:rPr>
          <w:rFonts w:ascii="Times New Roman" w:hAnsi="Times New Roman" w:cs="Times New Roman"/>
          <w:sz w:val="28"/>
          <w:szCs w:val="28"/>
        </w:rPr>
        <w:t xml:space="preserve">20 июня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CF383A">
        <w:rPr>
          <w:rFonts w:ascii="Times New Roman" w:hAnsi="Times New Roman" w:cs="Times New Roman"/>
          <w:sz w:val="28"/>
          <w:szCs w:val="28"/>
        </w:rPr>
        <w:t xml:space="preserve"> г.</w:t>
      </w:r>
      <w:r w:rsidR="00CF383A">
        <w:rPr>
          <w:rFonts w:ascii="Times New Roman" w:hAnsi="Times New Roman" w:cs="Times New Roman"/>
          <w:sz w:val="28"/>
          <w:szCs w:val="28"/>
        </w:rPr>
        <w:tab/>
      </w:r>
      <w:r w:rsidR="00CF383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18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F383A">
        <w:rPr>
          <w:rFonts w:ascii="Times New Roman" w:hAnsi="Times New Roman" w:cs="Times New Roman"/>
          <w:sz w:val="28"/>
          <w:szCs w:val="28"/>
        </w:rPr>
        <w:t xml:space="preserve">  №</w:t>
      </w:r>
      <w:r w:rsidR="002E184A">
        <w:rPr>
          <w:rFonts w:ascii="Times New Roman" w:hAnsi="Times New Roman" w:cs="Times New Roman"/>
          <w:sz w:val="28"/>
          <w:szCs w:val="28"/>
        </w:rPr>
        <w:t xml:space="preserve"> 304</w:t>
      </w:r>
    </w:p>
    <w:p w:rsidR="00CF383A" w:rsidRDefault="00CF383A" w:rsidP="00CF38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CF383A" w:rsidRPr="00CF383A" w:rsidRDefault="00CF383A" w:rsidP="00201E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861FE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О внесении изменений в решение Совета депутатов Каргатского района Новосибирской области от </w:t>
      </w:r>
      <w:r w:rsidR="00201EBE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20.04.2016г. № 57</w:t>
      </w:r>
      <w:r w:rsidRPr="00861FE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«Об утверждении </w:t>
      </w:r>
      <w:r w:rsidR="00201EBE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местных нормативов градостроительного проектирования Каргатского района Новосибирской области</w:t>
      </w:r>
      <w:r w:rsidRPr="00861FE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»</w:t>
      </w:r>
    </w:p>
    <w:p w:rsidR="00CF383A" w:rsidRPr="00712EDA" w:rsidRDefault="00CF383A" w:rsidP="00CF3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383A" w:rsidRPr="00455CE4" w:rsidRDefault="00CF383A" w:rsidP="00CF3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A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4132" w:rsidRPr="003A4132">
        <w:rPr>
          <w:rFonts w:ascii="Times New Roman" w:hAnsi="Times New Roman" w:cs="Times New Roman"/>
          <w:sz w:val="28"/>
        </w:rPr>
        <w:t>Градостроительным кодексом</w:t>
      </w:r>
      <w:r w:rsidR="003A4132">
        <w:t xml:space="preserve"> </w:t>
      </w:r>
      <w:r w:rsidR="003A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Федеральным законом</w:t>
      </w:r>
      <w:r w:rsidRPr="0045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N 131-ФЗ "</w:t>
      </w:r>
      <w:r w:rsidRPr="003A41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</w:t>
      </w:r>
      <w:r w:rsidR="003A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Российской Федерации", </w:t>
      </w:r>
      <w:r w:rsidRPr="0045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Каргатского района Новосибирской области</w:t>
      </w:r>
    </w:p>
    <w:p w:rsidR="00E135F8" w:rsidRDefault="00CF383A" w:rsidP="00E13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E135F8" w:rsidRDefault="00CF383A" w:rsidP="00E135F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 решение Совета депутатов Каргатского района Новосибирской области </w:t>
      </w:r>
      <w:r w:rsidR="00201EBE" w:rsidRPr="00201E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20.04.2016г.</w:t>
      </w:r>
      <w:r w:rsidR="00201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№57</w:t>
      </w:r>
      <w:r w:rsidRPr="0020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1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</w:t>
      </w:r>
      <w:r w:rsidR="00201EBE" w:rsidRPr="00201EBE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местных нормативов градостроительного проектирования</w:t>
      </w:r>
      <w:r w:rsidR="00201EBE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</w:t>
      </w:r>
      <w:r w:rsidRPr="00E1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 района Новосибирской области»:</w:t>
      </w:r>
    </w:p>
    <w:p w:rsidR="00E135F8" w:rsidRPr="00201EBE" w:rsidRDefault="00C53940" w:rsidP="00201EBE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Приложение </w:t>
      </w:r>
      <w:r w:rsidR="00CF383A" w:rsidRPr="00E1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«</w:t>
      </w:r>
      <w:r w:rsid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201EBE"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естные нормативы градостроительного проектирования Каргатского района Новосибирской области</w:t>
      </w:r>
      <w:r w:rsidR="00CF383A" w:rsidRPr="0020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 w:rsidR="0012470B" w:rsidRPr="0020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0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риложение </w:t>
      </w:r>
      <w:r w:rsidR="0012470B" w:rsidRPr="0020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CF383A" w:rsidRPr="0020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35F8" w:rsidRPr="00E135F8" w:rsidRDefault="00CF383A" w:rsidP="00E135F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решение главе Каргатского района для подписания и опубликования в установленном законом порядке.</w:t>
      </w:r>
    </w:p>
    <w:p w:rsidR="00CF383A" w:rsidRPr="00E135F8" w:rsidRDefault="00CF383A" w:rsidP="00E135F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вступает в силу с момента его официального опубликования.</w:t>
      </w:r>
    </w:p>
    <w:p w:rsidR="00CF383A" w:rsidRPr="00E135F8" w:rsidRDefault="00CF383A" w:rsidP="00E135F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решения возложить на комиссию по социальным и экономическим вопросам.</w:t>
      </w:r>
    </w:p>
    <w:p w:rsidR="005F7236" w:rsidRDefault="005F7236" w:rsidP="00A61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5B7" w:rsidRDefault="000C05B7" w:rsidP="00A61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horzAnchor="margin" w:tblpXSpec="center" w:tblpY="2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4947E0" w:rsidRPr="00455CE4" w:rsidTr="004947E0">
        <w:trPr>
          <w:trHeight w:val="1387"/>
        </w:trPr>
        <w:tc>
          <w:tcPr>
            <w:tcW w:w="4677" w:type="dxa"/>
            <w:vAlign w:val="center"/>
          </w:tcPr>
          <w:p w:rsidR="004947E0" w:rsidRPr="00455CE4" w:rsidRDefault="004947E0" w:rsidP="004947E0">
            <w:pPr>
              <w:ind w:hanging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депутатов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5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Каргатского района</w:t>
            </w:r>
          </w:p>
          <w:p w:rsidR="004947E0" w:rsidRPr="00455CE4" w:rsidRDefault="004947E0" w:rsidP="004947E0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  <w:r w:rsidRPr="0045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4947E0" w:rsidRPr="00455CE4" w:rsidRDefault="004947E0" w:rsidP="004947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4947E0" w:rsidRPr="00455CE4" w:rsidRDefault="004947E0" w:rsidP="004947E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45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Каргатского района</w:t>
            </w:r>
          </w:p>
          <w:p w:rsidR="004947E0" w:rsidRPr="00455CE4" w:rsidRDefault="004947E0" w:rsidP="004947E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45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4947E0" w:rsidRPr="00455CE4" w:rsidRDefault="004947E0" w:rsidP="004947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47E0" w:rsidRPr="00455CE4" w:rsidTr="004947E0">
        <w:tc>
          <w:tcPr>
            <w:tcW w:w="4677" w:type="dxa"/>
            <w:vAlign w:val="bottom"/>
          </w:tcPr>
          <w:p w:rsidR="004947E0" w:rsidRPr="00455CE4" w:rsidRDefault="004947E0" w:rsidP="004947E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Pr="0045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 Зубарева</w:t>
            </w:r>
          </w:p>
          <w:p w:rsidR="004947E0" w:rsidRPr="00455CE4" w:rsidRDefault="004947E0" w:rsidP="004947E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Align w:val="bottom"/>
          </w:tcPr>
          <w:p w:rsidR="004947E0" w:rsidRPr="00455CE4" w:rsidRDefault="004947E0" w:rsidP="004947E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45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Н.Л. Терентьев</w:t>
            </w:r>
          </w:p>
          <w:p w:rsidR="004947E0" w:rsidRPr="00455CE4" w:rsidRDefault="004947E0" w:rsidP="004947E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C05B7" w:rsidRPr="00455CE4" w:rsidRDefault="000C05B7" w:rsidP="00A61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5B7" w:rsidRDefault="000C05B7" w:rsidP="0012470B">
      <w:pPr>
        <w:sectPr w:rsidR="000C05B7" w:rsidSect="00B9581D">
          <w:footnotePr>
            <w:numStart w:val="32"/>
          </w:footnotePr>
          <w:pgSz w:w="11907" w:h="18144" w:code="9"/>
          <w:pgMar w:top="1134" w:right="851" w:bottom="1134" w:left="1701" w:header="709" w:footer="709" w:gutter="0"/>
          <w:cols w:space="708"/>
          <w:docGrid w:linePitch="360"/>
        </w:sectPr>
      </w:pPr>
    </w:p>
    <w:p w:rsidR="0012470B" w:rsidRPr="005D0B64" w:rsidRDefault="0012470B" w:rsidP="00B9581D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12470B" w:rsidRPr="00C7624F" w:rsidRDefault="0012470B" w:rsidP="00B9581D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12470B" w:rsidRPr="00C7624F" w:rsidRDefault="0012470B" w:rsidP="00B9581D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12470B" w:rsidRPr="00C7624F" w:rsidRDefault="0012470B" w:rsidP="00B9581D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Каргатского района</w:t>
      </w:r>
    </w:p>
    <w:p w:rsidR="0012470B" w:rsidRPr="00C7624F" w:rsidRDefault="0012470B" w:rsidP="00B9581D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12470B" w:rsidRDefault="00E93526" w:rsidP="00B9581D">
      <w:pPr>
        <w:ind w:righ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 июня </w:t>
      </w:r>
      <w:r w:rsidR="0012470B">
        <w:rPr>
          <w:rFonts w:ascii="Times New Roman" w:hAnsi="Times New Roman" w:cs="Times New Roman"/>
          <w:sz w:val="28"/>
          <w:szCs w:val="28"/>
        </w:rPr>
        <w:t>2025 г.</w:t>
      </w:r>
    </w:p>
    <w:p w:rsidR="00E93526" w:rsidRDefault="00E93526" w:rsidP="00E93526">
      <w:pPr>
        <w:ind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естные нормативы градостроительного проектирования Каргатского района Новосибирской области</w:t>
      </w:r>
    </w:p>
    <w:p w:rsidR="00E93526" w:rsidRDefault="001A1F88" w:rsidP="0080736A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="00E93526">
        <w:rPr>
          <w:rFonts w:ascii="Times New Roman" w:hAnsi="Times New Roman" w:cs="Times New Roman"/>
          <w:sz w:val="28"/>
          <w:szCs w:val="28"/>
        </w:rPr>
        <w:t xml:space="preserve"> разделе </w:t>
      </w:r>
      <w:r w:rsidR="00E9352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93526" w:rsidRPr="00E93526">
        <w:rPr>
          <w:rFonts w:ascii="Times New Roman" w:hAnsi="Times New Roman" w:cs="Times New Roman"/>
          <w:sz w:val="28"/>
          <w:szCs w:val="28"/>
        </w:rPr>
        <w:t xml:space="preserve"> </w:t>
      </w:r>
      <w:r w:rsidR="00E93526">
        <w:rPr>
          <w:rFonts w:ascii="Times New Roman" w:hAnsi="Times New Roman" w:cs="Times New Roman"/>
          <w:sz w:val="28"/>
          <w:szCs w:val="28"/>
        </w:rPr>
        <w:t>«Основная часть»:</w:t>
      </w:r>
    </w:p>
    <w:p w:rsidR="00E93526" w:rsidRDefault="00E93526" w:rsidP="0080736A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4:</w:t>
      </w:r>
    </w:p>
    <w:p w:rsidR="00E93526" w:rsidRDefault="00E93526" w:rsidP="00B2088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4.3 примечания позиции 2 «Общеобразовательные организации» изложить в следующей редакции</w:t>
      </w:r>
      <w:r w:rsidR="00A83D54">
        <w:rPr>
          <w:rFonts w:ascii="Times New Roman" w:hAnsi="Times New Roman" w:cs="Times New Roman"/>
          <w:sz w:val="28"/>
          <w:szCs w:val="28"/>
        </w:rPr>
        <w:t>:</w:t>
      </w:r>
    </w:p>
    <w:p w:rsidR="00A83D54" w:rsidRDefault="00A83D54" w:rsidP="0080736A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«Примечания:</w:t>
      </w:r>
    </w:p>
    <w:p w:rsidR="00A83D54" w:rsidRPr="00A83D54" w:rsidRDefault="00A83D54" w:rsidP="00807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</w:r>
    </w:p>
    <w:p w:rsidR="00A83D54" w:rsidRPr="00A83D54" w:rsidRDefault="00A83D54" w:rsidP="00807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2. Размеры земельных участков школ могут быть уменьшены на 20 - 40% - в условиях реконструкции и в стесненных условиях, а также в климатическом подрайоне строительства IB (в соответствии с СП 131.13330.2020. Свод правил. Строительная климатология. СНиП 23-01-99*); увеличены на 30% - в сельских поселениях, если для организации учебно-опытной работы не предусмотрены специальные участки.</w:t>
      </w:r>
    </w:p>
    <w:p w:rsidR="00A83D54" w:rsidRPr="00A83D54" w:rsidRDefault="00A83D54" w:rsidP="00807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3. Спортивная зона школы может быть объединена с физкультурно-оздоровительным комплексом микрорайона.</w:t>
      </w:r>
    </w:p>
    <w:p w:rsidR="00A83D54" w:rsidRPr="00A83D54" w:rsidRDefault="00A83D54" w:rsidP="00B20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4. При подготовке градостроительной документации, в случаях, предусмотренных статьями 67 - 71 Градостроительного кодекса Российской Федерации, расчет обеспеченности объектами общеобразовательных организаций осуществляется с возможностью обучения в две смены, при этом коэффициент сменности общеобразовательных организаций устанавливается местными нормативами градостроительного проектирования муниципального образования и не может быть выше чем 1,636 к нормативной вместимости объекта, рассчитанной органом местного самоуправления муниципального образования, с учетом возможной вместимости обучающихся в одну смену в соответствии с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A83D54" w:rsidRPr="00A83D54" w:rsidRDefault="00A83D54" w:rsidP="00807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 xml:space="preserve">5. В градостроительной документации в случаях, предусмотренных статьями 67 - 71 Градостроительного кодекса Российской Федерации, подлежит учету фактическая вместимость существующих объектов общеобразовательных организаций, расчет которой осуществляется исходя из площади жилья, расположенного в радиусе доступности от данных объектов, а также объема жилья, на который в радиусе доступности от данных объектов выданы разрешения на строительство, и нормативной обеспеченности </w:t>
      </w:r>
      <w:r w:rsidRPr="00A83D54">
        <w:rPr>
          <w:rFonts w:ascii="Times New Roman" w:hAnsi="Times New Roman" w:cs="Times New Roman"/>
          <w:sz w:val="28"/>
          <w:szCs w:val="20"/>
        </w:rPr>
        <w:lastRenderedPageBreak/>
        <w:t>жителей объектами общеобразовательных организаций, а также с учетом коэффициента сменности.</w:t>
      </w:r>
    </w:p>
    <w:p w:rsidR="00A83D54" w:rsidRDefault="00A83D54" w:rsidP="00807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6. При подготовке документации по планировке территории в случаях, предусмотренных статьями 67 - 71 Градостроительного кодекса Российской Федерации, возможно предусматривать расчет обеспеченности не менее 60% планируемого для проживания на данной территории населения объектами социальной инфраструктуры при вводе многоквартирных жилых домов в эксплуатацию. В отношении остальных не более 40% планируемого для проживания на данной территории населения возможно предусмотреть равномерную обеспеченность объектами социальной инфраструктуры в последующий год</w:t>
      </w:r>
      <w:r>
        <w:rPr>
          <w:rFonts w:ascii="Times New Roman" w:hAnsi="Times New Roman" w:cs="Times New Roman"/>
          <w:sz w:val="28"/>
          <w:szCs w:val="20"/>
        </w:rPr>
        <w:t>.»</w:t>
      </w:r>
      <w:r w:rsidR="001A1F88">
        <w:rPr>
          <w:rFonts w:ascii="Times New Roman" w:hAnsi="Times New Roman" w:cs="Times New Roman"/>
          <w:sz w:val="28"/>
          <w:szCs w:val="20"/>
        </w:rPr>
        <w:t>;</w:t>
      </w:r>
    </w:p>
    <w:p w:rsidR="001A1F88" w:rsidRDefault="001A1F88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в подпункте 4.6 в позиции 15 «</w:t>
      </w:r>
      <w:r>
        <w:rPr>
          <w:rFonts w:ascii="Times New Roman" w:hAnsi="Times New Roman" w:cs="Times New Roman"/>
          <w:sz w:val="28"/>
          <w:szCs w:val="28"/>
        </w:rPr>
        <w:t xml:space="preserve">Предприятия торговли </w:t>
      </w:r>
      <w:r w:rsidRPr="001A1F88">
        <w:rPr>
          <w:rFonts w:ascii="Times New Roman" w:hAnsi="Times New Roman" w:cs="Times New Roman"/>
          <w:sz w:val="28"/>
          <w:szCs w:val="28"/>
        </w:rPr>
        <w:t>(магазины, торговые центры, торговые комплексы)</w:t>
      </w:r>
      <w:r w:rsidRPr="001A1F88">
        <w:rPr>
          <w:rFonts w:ascii="Times New Roman" w:hAnsi="Times New Roman" w:cs="Times New Roman"/>
          <w:sz w:val="28"/>
          <w:szCs w:val="20"/>
        </w:rPr>
        <w:t>»</w:t>
      </w:r>
      <w:r>
        <w:rPr>
          <w:rFonts w:ascii="Times New Roman" w:hAnsi="Times New Roman" w:cs="Times New Roman"/>
          <w:sz w:val="28"/>
          <w:szCs w:val="20"/>
        </w:rPr>
        <w:t xml:space="preserve"> слова </w:t>
      </w:r>
      <w:r w:rsidR="009E51D9">
        <w:rPr>
          <w:rFonts w:ascii="Times New Roman" w:hAnsi="Times New Roman" w:cs="Times New Roman"/>
          <w:sz w:val="28"/>
          <w:szCs w:val="20"/>
        </w:rPr>
        <w:t>«</w:t>
      </w:r>
      <w:r w:rsidR="009E51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E51D9" w:rsidRPr="009E51D9">
        <w:rPr>
          <w:rFonts w:ascii="Times New Roman" w:hAnsi="Times New Roman" w:cs="Times New Roman"/>
          <w:sz w:val="28"/>
          <w:szCs w:val="28"/>
        </w:rPr>
        <w:t>региональным нормативно-правовым актом, регламентирующим нормативы минимальной обеспеченности площадью торговых объектов</w:t>
      </w:r>
      <w:r w:rsidR="009E51D9">
        <w:rPr>
          <w:rFonts w:ascii="Times New Roman" w:hAnsi="Times New Roman" w:cs="Times New Roman"/>
          <w:sz w:val="28"/>
          <w:szCs w:val="20"/>
        </w:rPr>
        <w:t>» заменить словами «</w:t>
      </w:r>
      <w:r w:rsidR="009E51D9" w:rsidRPr="009E51D9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Новосибирской области от 08.08.2023 N 362-п "О нормативах минимальной обеспеченности населения площадью торговых объектов для Новосибирской области</w:t>
      </w:r>
      <w:r w:rsidR="009E51D9" w:rsidRPr="009E0640">
        <w:rPr>
          <w:sz w:val="28"/>
          <w:szCs w:val="28"/>
        </w:rPr>
        <w:t>"</w:t>
      </w:r>
      <w:r w:rsidR="009E51D9">
        <w:rPr>
          <w:rFonts w:ascii="Times New Roman" w:hAnsi="Times New Roman" w:cs="Times New Roman"/>
          <w:sz w:val="28"/>
          <w:szCs w:val="20"/>
        </w:rPr>
        <w:t>»;</w:t>
      </w:r>
    </w:p>
    <w:p w:rsidR="009E51D9" w:rsidRDefault="009E51D9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б) в абзаце третьем раздела </w:t>
      </w:r>
      <w:r>
        <w:rPr>
          <w:rFonts w:ascii="Times New Roman" w:hAnsi="Times New Roman" w:cs="Times New Roman"/>
          <w:sz w:val="28"/>
          <w:szCs w:val="20"/>
          <w:lang w:val="en-US"/>
        </w:rPr>
        <w:t>III</w:t>
      </w:r>
      <w:r>
        <w:rPr>
          <w:rFonts w:ascii="Times New Roman" w:hAnsi="Times New Roman" w:cs="Times New Roman"/>
          <w:sz w:val="28"/>
          <w:szCs w:val="20"/>
        </w:rPr>
        <w:t xml:space="preserve"> «</w:t>
      </w:r>
      <w:r w:rsidRPr="009E51D9">
        <w:rPr>
          <w:rFonts w:ascii="Times New Roman" w:hAnsi="Times New Roman" w:cs="Times New Roman"/>
          <w:sz w:val="28"/>
          <w:szCs w:val="28"/>
        </w:rPr>
        <w:t>Правила и область применения расчетных показателей,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1D9">
        <w:rPr>
          <w:rFonts w:ascii="Times New Roman" w:hAnsi="Times New Roman" w:cs="Times New Roman"/>
          <w:sz w:val="28"/>
          <w:szCs w:val="28"/>
        </w:rPr>
        <w:t>содержащихся в ос</w:t>
      </w:r>
      <w:r>
        <w:rPr>
          <w:rFonts w:ascii="Times New Roman" w:hAnsi="Times New Roman" w:cs="Times New Roman"/>
          <w:sz w:val="28"/>
          <w:szCs w:val="28"/>
        </w:rPr>
        <w:t xml:space="preserve">новной части местных нормативов </w:t>
      </w:r>
      <w:r w:rsidRPr="009E51D9">
        <w:rPr>
          <w:rFonts w:ascii="Times New Roman" w:hAnsi="Times New Roman" w:cs="Times New Roman"/>
          <w:sz w:val="28"/>
          <w:szCs w:val="28"/>
        </w:rPr>
        <w:t>градостроительного проектирования</w:t>
      </w:r>
      <w:r>
        <w:rPr>
          <w:rFonts w:ascii="Times New Roman" w:hAnsi="Times New Roman" w:cs="Times New Roman"/>
          <w:sz w:val="28"/>
          <w:szCs w:val="20"/>
        </w:rPr>
        <w:t>» слова «</w:t>
      </w:r>
      <w:r w:rsidRPr="009E51D9">
        <w:rPr>
          <w:rFonts w:ascii="Times New Roman" w:hAnsi="Times New Roman" w:cs="Times New Roman"/>
          <w:sz w:val="28"/>
          <w:szCs w:val="28"/>
        </w:rPr>
        <w:t>органами государственной власти Новосибирской области</w:t>
      </w:r>
      <w:r w:rsidRPr="009E51D9">
        <w:rPr>
          <w:rFonts w:ascii="Times New Roman" w:hAnsi="Times New Roman" w:cs="Times New Roman"/>
          <w:sz w:val="28"/>
          <w:szCs w:val="20"/>
        </w:rPr>
        <w:t>»</w:t>
      </w:r>
      <w:r>
        <w:rPr>
          <w:rFonts w:ascii="Times New Roman" w:hAnsi="Times New Roman" w:cs="Times New Roman"/>
          <w:sz w:val="28"/>
          <w:szCs w:val="20"/>
        </w:rPr>
        <w:t xml:space="preserve"> заменить словами «</w:t>
      </w:r>
      <w:r w:rsidRPr="009E51D9">
        <w:rPr>
          <w:rFonts w:ascii="Times New Roman" w:hAnsi="Times New Roman" w:cs="Times New Roman"/>
          <w:sz w:val="28"/>
          <w:szCs w:val="20"/>
        </w:rPr>
        <w:t>областными исполнительными органами Новосибирской области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E51D9" w:rsidRDefault="009E51D9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в) в разделе </w:t>
      </w:r>
      <w:r>
        <w:rPr>
          <w:rFonts w:ascii="Times New Roman" w:hAnsi="Times New Roman" w:cs="Times New Roman"/>
          <w:sz w:val="28"/>
          <w:szCs w:val="20"/>
          <w:lang w:val="en-US"/>
        </w:rPr>
        <w:t>IV</w:t>
      </w:r>
      <w:r>
        <w:rPr>
          <w:rFonts w:ascii="Times New Roman" w:hAnsi="Times New Roman" w:cs="Times New Roman"/>
          <w:sz w:val="28"/>
          <w:szCs w:val="20"/>
        </w:rPr>
        <w:t xml:space="preserve"> «</w:t>
      </w:r>
      <w:r w:rsidRPr="009E51D9">
        <w:rPr>
          <w:rFonts w:ascii="Times New Roman" w:hAnsi="Times New Roman" w:cs="Times New Roman"/>
          <w:bCs/>
          <w:sz w:val="28"/>
          <w:szCs w:val="28"/>
        </w:rPr>
        <w:t>Материалы по обоснованию расчетных показателей, содержащихся в основной части местных нормативов градостроительного проектирования</w:t>
      </w:r>
      <w:r>
        <w:rPr>
          <w:rFonts w:ascii="Times New Roman" w:hAnsi="Times New Roman" w:cs="Times New Roman"/>
          <w:sz w:val="28"/>
          <w:szCs w:val="20"/>
        </w:rPr>
        <w:t>»:</w:t>
      </w:r>
    </w:p>
    <w:p w:rsidR="009E51D9" w:rsidRDefault="009E51D9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в подразделе «Федеральные законы»:</w:t>
      </w:r>
    </w:p>
    <w:p w:rsidR="009E51D9" w:rsidRDefault="009E51D9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шестой изложить в следующей редакции:</w:t>
      </w:r>
    </w:p>
    <w:p w:rsidR="009E51D9" w:rsidRDefault="009E51D9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</w:r>
      <w:r w:rsidRPr="009E51D9">
        <w:rPr>
          <w:rFonts w:ascii="Times New Roman" w:hAnsi="Times New Roman" w:cs="Times New Roman"/>
          <w:sz w:val="28"/>
          <w:szCs w:val="20"/>
        </w:rPr>
        <w:t>«</w:t>
      </w:r>
      <w:r w:rsidRPr="009E51D9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 xml:space="preserve">от 21.12.2021 № </w:t>
      </w:r>
      <w:r w:rsidR="00EC76CD">
        <w:rPr>
          <w:rFonts w:ascii="Times New Roman" w:hAnsi="Times New Roman" w:cs="Times New Roman"/>
          <w:sz w:val="28"/>
          <w:szCs w:val="28"/>
        </w:rPr>
        <w:t>414-ФЗ «</w:t>
      </w:r>
      <w:r w:rsidRPr="009E51D9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="00EC76CD">
        <w:rPr>
          <w:sz w:val="28"/>
          <w:szCs w:val="28"/>
        </w:rPr>
        <w:t>»;</w:t>
      </w:r>
      <w:r w:rsidRPr="009E51D9">
        <w:rPr>
          <w:rFonts w:ascii="Times New Roman" w:hAnsi="Times New Roman" w:cs="Times New Roman"/>
          <w:sz w:val="28"/>
          <w:szCs w:val="20"/>
        </w:rPr>
        <w:t>»</w:t>
      </w:r>
      <w:r w:rsidR="00EC76CD">
        <w:rPr>
          <w:rFonts w:ascii="Times New Roman" w:hAnsi="Times New Roman" w:cs="Times New Roman"/>
          <w:sz w:val="28"/>
          <w:szCs w:val="20"/>
        </w:rPr>
        <w:t>;</w:t>
      </w:r>
    </w:p>
    <w:p w:rsidR="00EC76CD" w:rsidRDefault="00EC76CD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в подразделе «</w:t>
      </w:r>
      <w:r w:rsidRPr="00EC76CD">
        <w:rPr>
          <w:rFonts w:ascii="Times New Roman" w:hAnsi="Times New Roman" w:cs="Times New Roman"/>
          <w:sz w:val="28"/>
          <w:szCs w:val="20"/>
        </w:rPr>
        <w:t>Иные нормативные акты Российской Федерации</w:t>
      </w:r>
      <w:r>
        <w:rPr>
          <w:rFonts w:ascii="Times New Roman" w:hAnsi="Times New Roman" w:cs="Times New Roman"/>
          <w:sz w:val="28"/>
          <w:szCs w:val="20"/>
        </w:rPr>
        <w:t>»:</w:t>
      </w:r>
    </w:p>
    <w:p w:rsidR="00EC76CD" w:rsidRDefault="00EC76CD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абзац </w:t>
      </w:r>
      <w:r w:rsidR="005A44CB">
        <w:rPr>
          <w:rFonts w:ascii="Times New Roman" w:hAnsi="Times New Roman" w:cs="Times New Roman"/>
          <w:sz w:val="28"/>
          <w:szCs w:val="20"/>
        </w:rPr>
        <w:t>двенадцатый</w:t>
      </w:r>
      <w:r>
        <w:rPr>
          <w:rFonts w:ascii="Times New Roman" w:hAnsi="Times New Roman" w:cs="Times New Roman"/>
          <w:sz w:val="28"/>
          <w:szCs w:val="20"/>
        </w:rPr>
        <w:t xml:space="preserve"> изложить в следующей редакции:</w:t>
      </w:r>
    </w:p>
    <w:p w:rsidR="00EC76CD" w:rsidRDefault="00EC76CD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EC76CD">
        <w:rPr>
          <w:rFonts w:ascii="Times New Roman" w:hAnsi="Times New Roman" w:cs="Times New Roman"/>
          <w:sz w:val="28"/>
          <w:szCs w:val="20"/>
        </w:rPr>
        <w:t>приказ Министерства транспорта Российской Федерации от 06.08.2008 № 126 «Об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дорог»;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EC76CD" w:rsidRDefault="00EC76CD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абзац </w:t>
      </w:r>
      <w:r w:rsidR="005A44CB">
        <w:rPr>
          <w:rFonts w:ascii="Times New Roman" w:hAnsi="Times New Roman" w:cs="Times New Roman"/>
          <w:sz w:val="28"/>
          <w:szCs w:val="20"/>
        </w:rPr>
        <w:t>тринадцатый</w:t>
      </w:r>
      <w:r>
        <w:rPr>
          <w:rFonts w:ascii="Times New Roman" w:hAnsi="Times New Roman" w:cs="Times New Roman"/>
          <w:sz w:val="28"/>
          <w:szCs w:val="20"/>
        </w:rPr>
        <w:t xml:space="preserve"> изложить в следующей редакции: </w:t>
      </w:r>
    </w:p>
    <w:p w:rsidR="00EC76CD" w:rsidRDefault="00EC76CD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EC76CD">
        <w:rPr>
          <w:rFonts w:ascii="Times New Roman" w:hAnsi="Times New Roman" w:cs="Times New Roman"/>
          <w:sz w:val="28"/>
          <w:szCs w:val="20"/>
        </w:rPr>
        <w:t>распоряжение Министерства культуры Российской Фе</w:t>
      </w:r>
      <w:r w:rsidR="00FC74DB">
        <w:rPr>
          <w:rFonts w:ascii="Times New Roman" w:hAnsi="Times New Roman" w:cs="Times New Roman"/>
          <w:sz w:val="28"/>
          <w:szCs w:val="20"/>
        </w:rPr>
        <w:t>дерации от 23.10.2023 N Р-2879 «</w:t>
      </w:r>
      <w:r w:rsidRPr="00EC76CD">
        <w:rPr>
          <w:rFonts w:ascii="Times New Roman" w:hAnsi="Times New Roman" w:cs="Times New Roman"/>
          <w:sz w:val="28"/>
          <w:szCs w:val="20"/>
        </w:rPr>
        <w:t>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</w:t>
      </w:r>
      <w:r w:rsidR="00FC74DB">
        <w:rPr>
          <w:rFonts w:ascii="Times New Roman" w:hAnsi="Times New Roman" w:cs="Times New Roman"/>
          <w:sz w:val="28"/>
          <w:szCs w:val="20"/>
        </w:rPr>
        <w:t>я услугами организаций культуры»</w:t>
      </w:r>
      <w:r w:rsidRPr="00EC76CD">
        <w:rPr>
          <w:rFonts w:ascii="Times New Roman" w:hAnsi="Times New Roman" w:cs="Times New Roman"/>
          <w:sz w:val="28"/>
          <w:szCs w:val="20"/>
        </w:rPr>
        <w:t>.</w:t>
      </w:r>
      <w:r>
        <w:rPr>
          <w:rFonts w:ascii="Times New Roman" w:hAnsi="Times New Roman" w:cs="Times New Roman"/>
          <w:sz w:val="28"/>
          <w:szCs w:val="20"/>
        </w:rPr>
        <w:t>»</w:t>
      </w:r>
      <w:r w:rsidR="00FC74DB">
        <w:rPr>
          <w:rFonts w:ascii="Times New Roman" w:hAnsi="Times New Roman" w:cs="Times New Roman"/>
          <w:sz w:val="28"/>
          <w:szCs w:val="20"/>
        </w:rPr>
        <w:t>;</w:t>
      </w:r>
    </w:p>
    <w:p w:rsidR="00FC74DB" w:rsidRDefault="00FC74DB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ab/>
        <w:t xml:space="preserve">в подразделе «Своды правил </w:t>
      </w:r>
      <w:r w:rsidRPr="00FC74DB">
        <w:rPr>
          <w:rFonts w:ascii="Times New Roman" w:hAnsi="Times New Roman" w:cs="Times New Roman"/>
          <w:sz w:val="28"/>
          <w:szCs w:val="20"/>
        </w:rPr>
        <w:t>по проектированию и строительству (СП)</w:t>
      </w:r>
      <w:r>
        <w:rPr>
          <w:rFonts w:ascii="Times New Roman" w:hAnsi="Times New Roman" w:cs="Times New Roman"/>
          <w:sz w:val="28"/>
          <w:szCs w:val="20"/>
        </w:rPr>
        <w:t>»:</w:t>
      </w:r>
    </w:p>
    <w:p w:rsidR="00FC74DB" w:rsidRDefault="00FC74DB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абзац 1 изложить в следующей редакции: </w:t>
      </w:r>
    </w:p>
    <w:p w:rsidR="00FC74DB" w:rsidRDefault="00FC74DB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FC74DB" w:rsidRDefault="00FC74DB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2 изложить в следующей редакции:</w:t>
      </w:r>
    </w:p>
    <w:p w:rsidR="00FC74DB" w:rsidRDefault="00FC74DB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145.13330.2020. Свод правил. Дома-интернаты. Правила проектирования;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FC74DB" w:rsidRDefault="00FC74DB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4 изложить в следующей редакции:</w:t>
      </w:r>
    </w:p>
    <w:p w:rsidR="00FC74DB" w:rsidRDefault="00FC74DB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31.13330.2021. Свод правил. Водоснабжение. Наружные сети и сооружения. СНиП 2.04.02-84*;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FC74DB" w:rsidRDefault="00FC74DB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5 изложить в следующей редакции:</w:t>
      </w:r>
    </w:p>
    <w:p w:rsidR="00FC74DB" w:rsidRDefault="00FC74DB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32.13330.2018. Свод правил. Канализация. Наружные сети и сооружения. Актуализированная редакция СНиП 2.04.03-85;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FC74DB" w:rsidRDefault="00EC76CD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</w:r>
      <w:r w:rsidR="00FC74DB">
        <w:rPr>
          <w:rFonts w:ascii="Times New Roman" w:hAnsi="Times New Roman" w:cs="Times New Roman"/>
          <w:sz w:val="28"/>
          <w:szCs w:val="20"/>
        </w:rPr>
        <w:t>абзац 7 изложить в следующей редакции:</w:t>
      </w:r>
    </w:p>
    <w:p w:rsidR="00FC74DB" w:rsidRDefault="00FC74DB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50.13330.2024. Свод правил. Тепловая защита зданий. Актуализированная редакция СНиП 23-02-2003;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FC74DB" w:rsidRDefault="00FC74DB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8 изложить в следующей редакции:</w:t>
      </w:r>
    </w:p>
    <w:p w:rsidR="00FC74DB" w:rsidRDefault="00FC74DB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113.13330.2023 "СНиП 21-02-99* Стоянки автомобилей";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FC74DB" w:rsidRDefault="00FC74DB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9 изложить в следующей редакции:</w:t>
      </w:r>
    </w:p>
    <w:p w:rsidR="00FC74DB" w:rsidRDefault="00FC74DB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34.13330.2021. Свод правил. Автомобильные дороги. СНиП 2.05.02-85*;</w:t>
      </w:r>
      <w:r>
        <w:rPr>
          <w:rFonts w:ascii="Times New Roman" w:hAnsi="Times New Roman" w:cs="Times New Roman"/>
          <w:sz w:val="28"/>
          <w:szCs w:val="20"/>
        </w:rPr>
        <w:t xml:space="preserve">»; </w:t>
      </w:r>
    </w:p>
    <w:p w:rsidR="00FC74DB" w:rsidRDefault="00FC74DB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11 изложить в следующей редакции:</w:t>
      </w:r>
    </w:p>
    <w:p w:rsidR="00FC74DB" w:rsidRDefault="00FC74DB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131.13330.2020. Свод правил. Строительная климатология. СНиП 23-01-99*;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80736A" w:rsidRDefault="0080736A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15 изложить в следующей редакции:</w:t>
      </w:r>
    </w:p>
    <w:p w:rsidR="0080736A" w:rsidRDefault="0080736A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80736A">
        <w:rPr>
          <w:rFonts w:ascii="Times New Roman" w:hAnsi="Times New Roman" w:cs="Times New Roman"/>
          <w:sz w:val="28"/>
          <w:szCs w:val="20"/>
        </w:rPr>
        <w:t>СП 59.13330.2020. Свод правил. Доступность зданий и сооружений для маломобильных групп населения. СНиП 35-01-2001;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80736A" w:rsidRDefault="0080736A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20 изложить в следующей редакции:</w:t>
      </w:r>
    </w:p>
    <w:p w:rsidR="0012470B" w:rsidRPr="0080736A" w:rsidRDefault="0080736A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80736A">
        <w:rPr>
          <w:rFonts w:ascii="Times New Roman" w:hAnsi="Times New Roman" w:cs="Times New Roman"/>
          <w:sz w:val="28"/>
          <w:szCs w:val="20"/>
        </w:rPr>
        <w:t>СП 54.13330.2022. Свод правил. Здания жилые многоквартирные. СНиП 31-01-2003.</w:t>
      </w:r>
      <w:r w:rsidR="00E1062E">
        <w:rPr>
          <w:rFonts w:ascii="Times New Roman" w:hAnsi="Times New Roman" w:cs="Times New Roman"/>
          <w:sz w:val="28"/>
          <w:szCs w:val="20"/>
        </w:rPr>
        <w:t>».</w:t>
      </w:r>
    </w:p>
    <w:sectPr w:rsidR="0012470B" w:rsidRPr="0080736A" w:rsidSect="00B9581D">
      <w:footnotePr>
        <w:numStart w:val="32"/>
      </w:footnotePr>
      <w:pgSz w:w="11907" w:h="18144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D87" w:rsidRDefault="00B96D87" w:rsidP="0012470B">
      <w:pPr>
        <w:spacing w:after="0" w:line="240" w:lineRule="auto"/>
      </w:pPr>
      <w:r>
        <w:separator/>
      </w:r>
    </w:p>
  </w:endnote>
  <w:endnote w:type="continuationSeparator" w:id="0">
    <w:p w:rsidR="00B96D87" w:rsidRDefault="00B96D87" w:rsidP="0012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D87" w:rsidRDefault="00B96D87" w:rsidP="0012470B">
      <w:pPr>
        <w:spacing w:after="0" w:line="240" w:lineRule="auto"/>
      </w:pPr>
      <w:r>
        <w:separator/>
      </w:r>
    </w:p>
  </w:footnote>
  <w:footnote w:type="continuationSeparator" w:id="0">
    <w:p w:rsidR="00B96D87" w:rsidRDefault="00B96D87" w:rsidP="00124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5224"/>
    <w:multiLevelType w:val="multilevel"/>
    <w:tmpl w:val="13B8C9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BAC235F"/>
    <w:multiLevelType w:val="multilevel"/>
    <w:tmpl w:val="46DE284A"/>
    <w:lvl w:ilvl="0">
      <w:start w:val="1"/>
      <w:numFmt w:val="decimal"/>
      <w:lvlText w:val="%1"/>
      <w:lvlJc w:val="center"/>
      <w:pPr>
        <w:ind w:left="511" w:hanging="227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center"/>
      <w:pPr>
        <w:ind w:left="57" w:firstLine="283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2" w15:restartNumberingAfterBreak="0">
    <w:nsid w:val="52276520"/>
    <w:multiLevelType w:val="multilevel"/>
    <w:tmpl w:val="05B0A1C4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  <w:spacing w:val="0"/>
        <w:kern w:val="0"/>
        <w:position w:val="4"/>
        <w:sz w:val="24"/>
        <w14:cntxtAlts w14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6A058F"/>
    <w:multiLevelType w:val="multilevel"/>
    <w:tmpl w:val="657EF3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Start w:val="3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AB"/>
    <w:rsid w:val="000A48C4"/>
    <w:rsid w:val="000C05B7"/>
    <w:rsid w:val="0012470B"/>
    <w:rsid w:val="001A1F88"/>
    <w:rsid w:val="001E34E0"/>
    <w:rsid w:val="00201EBE"/>
    <w:rsid w:val="00225DCD"/>
    <w:rsid w:val="002A56D6"/>
    <w:rsid w:val="002E184A"/>
    <w:rsid w:val="00340F2A"/>
    <w:rsid w:val="00360A8F"/>
    <w:rsid w:val="003A4132"/>
    <w:rsid w:val="00444CC8"/>
    <w:rsid w:val="00464987"/>
    <w:rsid w:val="004947E0"/>
    <w:rsid w:val="005407AB"/>
    <w:rsid w:val="0057146F"/>
    <w:rsid w:val="00574697"/>
    <w:rsid w:val="005A44CB"/>
    <w:rsid w:val="005F6F0F"/>
    <w:rsid w:val="005F7236"/>
    <w:rsid w:val="0065314B"/>
    <w:rsid w:val="0076315E"/>
    <w:rsid w:val="0078611B"/>
    <w:rsid w:val="0080736A"/>
    <w:rsid w:val="00895206"/>
    <w:rsid w:val="00923813"/>
    <w:rsid w:val="00960944"/>
    <w:rsid w:val="009E51D9"/>
    <w:rsid w:val="00A61929"/>
    <w:rsid w:val="00A83D54"/>
    <w:rsid w:val="00AE0175"/>
    <w:rsid w:val="00AF0153"/>
    <w:rsid w:val="00B20885"/>
    <w:rsid w:val="00B24AEE"/>
    <w:rsid w:val="00B9581D"/>
    <w:rsid w:val="00B96D87"/>
    <w:rsid w:val="00C409A1"/>
    <w:rsid w:val="00C44387"/>
    <w:rsid w:val="00C53940"/>
    <w:rsid w:val="00C6313B"/>
    <w:rsid w:val="00CF383A"/>
    <w:rsid w:val="00DA2448"/>
    <w:rsid w:val="00DA4BEC"/>
    <w:rsid w:val="00DB60B4"/>
    <w:rsid w:val="00DD7547"/>
    <w:rsid w:val="00DE1920"/>
    <w:rsid w:val="00E1062E"/>
    <w:rsid w:val="00E11023"/>
    <w:rsid w:val="00E135F8"/>
    <w:rsid w:val="00E93526"/>
    <w:rsid w:val="00EC76CD"/>
    <w:rsid w:val="00F33D9B"/>
    <w:rsid w:val="00F4062A"/>
    <w:rsid w:val="00F83CB1"/>
    <w:rsid w:val="00FC5688"/>
    <w:rsid w:val="00FC74DB"/>
    <w:rsid w:val="00FD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AD80"/>
  <w15:chartTrackingRefBased/>
  <w15:docId w15:val="{2BCCFD87-6B1C-4661-9ACC-45F93AFD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7A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обычный,Варианты ответов,Абзац списка11,4,Use Case List Paragraph,ТЗ список,Абзац списка литеральный,List Paragraph,Bullet List,FooterText,numbered,Bullet 1,it_List1,асз.Списка,Абзац основного текста,Абзац списка нумерованный,lp1,Маркер"/>
    <w:basedOn w:val="a"/>
    <w:link w:val="a4"/>
    <w:uiPriority w:val="34"/>
    <w:qFormat/>
    <w:rsid w:val="005407AB"/>
    <w:pPr>
      <w:ind w:left="720"/>
      <w:contextualSpacing/>
    </w:pPr>
  </w:style>
  <w:style w:type="character" w:customStyle="1" w:styleId="a5">
    <w:name w:val="Без интервала Знак"/>
    <w:aliases w:val="с интервалом Знак,Без интервала1 Знак,No Spacing Знак,No Spacing1 Знак"/>
    <w:link w:val="a6"/>
    <w:uiPriority w:val="1"/>
    <w:locked/>
    <w:rsid w:val="00540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aliases w:val="с интервалом,Без интервала1,No Spacing,No Spacing1"/>
    <w:link w:val="a5"/>
    <w:uiPriority w:val="1"/>
    <w:qFormat/>
    <w:rsid w:val="005407A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обычный Знак,Варианты ответов Знак,Абзац списка11 Знак,4 Знак,Use Case List Paragraph Знак,ТЗ список Знак,Абзац списка литеральный Знак,List Paragraph Знак,Bullet List Знак,FooterText Знак,numbered Знак,Bullet 1 Знак,it_List1 Знак"/>
    <w:link w:val="a3"/>
    <w:uiPriority w:val="34"/>
    <w:qFormat/>
    <w:locked/>
    <w:rsid w:val="005407AB"/>
  </w:style>
  <w:style w:type="paragraph" w:customStyle="1" w:styleId="ConsPlusNormal">
    <w:name w:val="ConsPlusNormal"/>
    <w:link w:val="ConsPlusNormal0"/>
    <w:rsid w:val="00540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07AB"/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CF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абличный_боковик_11"/>
    <w:link w:val="110"/>
    <w:qFormat/>
    <w:rsid w:val="009609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960944"/>
    <w:rPr>
      <w:rFonts w:ascii="Times New Roman" w:eastAsia="Times New Roman" w:hAnsi="Times New Roman" w:cs="Times New Roman"/>
      <w:szCs w:val="24"/>
      <w:lang w:eastAsia="ru-RU"/>
    </w:rPr>
  </w:style>
  <w:style w:type="paragraph" w:styleId="a8">
    <w:name w:val="footnote text"/>
    <w:basedOn w:val="a"/>
    <w:link w:val="a9"/>
    <w:uiPriority w:val="99"/>
    <w:rsid w:val="00124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124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12470B"/>
    <w:rPr>
      <w:vertAlign w:val="superscript"/>
    </w:rPr>
  </w:style>
  <w:style w:type="paragraph" w:styleId="ab">
    <w:name w:val="annotation text"/>
    <w:basedOn w:val="a"/>
    <w:link w:val="ac"/>
    <w:uiPriority w:val="99"/>
    <w:semiHidden/>
    <w:unhideWhenUsed/>
    <w:rsid w:val="00F83CB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83CB1"/>
    <w:rPr>
      <w:sz w:val="20"/>
      <w:szCs w:val="20"/>
    </w:rPr>
  </w:style>
  <w:style w:type="paragraph" w:styleId="ad">
    <w:name w:val="annotation subject"/>
    <w:basedOn w:val="ab"/>
    <w:next w:val="ab"/>
    <w:link w:val="ae"/>
    <w:unhideWhenUsed/>
    <w:rsid w:val="00F83CB1"/>
    <w:pPr>
      <w:spacing w:after="200"/>
    </w:pPr>
    <w:rPr>
      <w:b/>
      <w:bCs/>
    </w:rPr>
  </w:style>
  <w:style w:type="character" w:customStyle="1" w:styleId="ae">
    <w:name w:val="Тема примечания Знак"/>
    <w:basedOn w:val="ac"/>
    <w:link w:val="ad"/>
    <w:rsid w:val="00F83CB1"/>
    <w:rPr>
      <w:b/>
      <w:bCs/>
      <w:sz w:val="20"/>
      <w:szCs w:val="20"/>
    </w:rPr>
  </w:style>
  <w:style w:type="paragraph" w:styleId="af">
    <w:name w:val="Balloon Text"/>
    <w:basedOn w:val="a"/>
    <w:link w:val="af0"/>
    <w:unhideWhenUsed/>
    <w:rsid w:val="00F8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83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B2118-CB9B-4DE2-8008-AD7BA5C8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USR150424</dc:creator>
  <cp:keywords/>
  <dc:description/>
  <cp:lastModifiedBy>USR020424</cp:lastModifiedBy>
  <cp:revision>9</cp:revision>
  <cp:lastPrinted>2025-03-03T04:13:00Z</cp:lastPrinted>
  <dcterms:created xsi:type="dcterms:W3CDTF">2025-05-21T09:18:00Z</dcterms:created>
  <dcterms:modified xsi:type="dcterms:W3CDTF">2025-06-24T07:45:00Z</dcterms:modified>
</cp:coreProperties>
</file>